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A66" w:rsidRPr="009B2491" w:rsidRDefault="00E24A66" w:rsidP="00B6721A">
      <w:pPr>
        <w:jc w:val="center"/>
        <w:rPr>
          <w:rFonts w:ascii="Calibri" w:hAnsi="Calibri" w:cs="Calibri"/>
          <w:b/>
          <w:sz w:val="30"/>
          <w:szCs w:val="30"/>
          <w:u w:val="single"/>
        </w:rPr>
      </w:pPr>
      <w:bookmarkStart w:id="0" w:name="_GoBack"/>
      <w:bookmarkEnd w:id="0"/>
      <w:r w:rsidRPr="009B2491">
        <w:rPr>
          <w:rFonts w:ascii="Calibri" w:hAnsi="Calibri" w:cs="Calibri"/>
          <w:b/>
          <w:sz w:val="30"/>
          <w:szCs w:val="30"/>
          <w:u w:val="single"/>
        </w:rPr>
        <w:t>Beurteilung der Arbeitsbedingungen nach § 1 MuSchuG</w:t>
      </w:r>
    </w:p>
    <w:p w:rsidR="00DD2EA0" w:rsidRDefault="00DD2EA0">
      <w:pPr>
        <w:rPr>
          <w:rFonts w:ascii="Calibri" w:hAnsi="Calibri" w:cs="Calibri"/>
          <w:sz w:val="24"/>
          <w:szCs w:val="24"/>
        </w:rPr>
      </w:pPr>
    </w:p>
    <w:p w:rsidR="00E24A66" w:rsidRPr="009B2491" w:rsidRDefault="00E24A66">
      <w:pPr>
        <w:rPr>
          <w:rFonts w:ascii="Calibri" w:hAnsi="Calibri" w:cs="Calibri"/>
          <w:sz w:val="24"/>
          <w:szCs w:val="24"/>
        </w:rPr>
      </w:pPr>
      <w:r w:rsidRPr="009B2491">
        <w:rPr>
          <w:rFonts w:ascii="Calibri" w:hAnsi="Calibri" w:cs="Calibri"/>
          <w:sz w:val="24"/>
          <w:szCs w:val="24"/>
        </w:rPr>
        <w:t>Arbeitnehmerin</w:t>
      </w:r>
      <w:r w:rsidR="00B6721A" w:rsidRPr="009B2491">
        <w:rPr>
          <w:rFonts w:ascii="Calibri" w:hAnsi="Calibri" w:cs="Calibri"/>
          <w:sz w:val="24"/>
          <w:szCs w:val="24"/>
        </w:rPr>
        <w:t>:</w:t>
      </w:r>
    </w:p>
    <w:p w:rsidR="009B2491" w:rsidRDefault="00E24A66">
      <w:pPr>
        <w:rPr>
          <w:rFonts w:ascii="Calibri" w:hAnsi="Calibri" w:cs="Calibri"/>
          <w:sz w:val="24"/>
          <w:szCs w:val="24"/>
        </w:rPr>
      </w:pPr>
      <w:r w:rsidRPr="009B2491">
        <w:rPr>
          <w:rFonts w:ascii="Calibri" w:hAnsi="Calibri" w:cs="Calibri"/>
          <w:sz w:val="24"/>
          <w:szCs w:val="24"/>
        </w:rPr>
        <w:t>Klinik:</w:t>
      </w:r>
    </w:p>
    <w:p w:rsidR="00B71CA7" w:rsidRPr="009B2491" w:rsidRDefault="00B71CA7">
      <w:pPr>
        <w:rPr>
          <w:rFonts w:ascii="Calibri" w:hAnsi="Calibri" w:cs="Calibri"/>
          <w:sz w:val="24"/>
          <w:szCs w:val="24"/>
        </w:rPr>
      </w:pPr>
    </w:p>
    <w:tbl>
      <w:tblPr>
        <w:tblStyle w:val="Tabellenraster"/>
        <w:tblW w:w="10485" w:type="dxa"/>
        <w:tblLook w:val="04A0" w:firstRow="1" w:lastRow="0" w:firstColumn="1" w:lastColumn="0" w:noHBand="0" w:noVBand="1"/>
      </w:tblPr>
      <w:tblGrid>
        <w:gridCol w:w="1996"/>
        <w:gridCol w:w="4486"/>
        <w:gridCol w:w="4003"/>
      </w:tblGrid>
      <w:tr w:rsidR="00E24A66" w:rsidRPr="009B2491" w:rsidTr="00170B12">
        <w:tc>
          <w:tcPr>
            <w:tcW w:w="1996" w:type="dxa"/>
          </w:tcPr>
          <w:p w:rsidR="00E24A66" w:rsidRPr="009B2491" w:rsidRDefault="00E24A66" w:rsidP="009B2491">
            <w:pPr>
              <w:rPr>
                <w:rFonts w:ascii="Calibri" w:hAnsi="Calibri" w:cs="Calibri"/>
                <w:sz w:val="24"/>
                <w:szCs w:val="24"/>
              </w:rPr>
            </w:pPr>
            <w:r w:rsidRPr="009B2491">
              <w:rPr>
                <w:rFonts w:ascii="Calibri" w:hAnsi="Calibri" w:cs="Calibri"/>
                <w:sz w:val="24"/>
                <w:szCs w:val="24"/>
              </w:rPr>
              <w:t>Gefährdung</w:t>
            </w:r>
          </w:p>
        </w:tc>
        <w:tc>
          <w:tcPr>
            <w:tcW w:w="4486" w:type="dxa"/>
          </w:tcPr>
          <w:p w:rsidR="00E24A66" w:rsidRPr="009B2491" w:rsidRDefault="00DE469F" w:rsidP="009B2491">
            <w:pPr>
              <w:rPr>
                <w:rFonts w:ascii="Calibri" w:hAnsi="Calibri" w:cs="Calibri"/>
                <w:sz w:val="24"/>
                <w:szCs w:val="24"/>
              </w:rPr>
            </w:pPr>
            <w:r>
              <w:rPr>
                <w:rFonts w:ascii="Calibri" w:hAnsi="Calibri" w:cs="Calibri"/>
                <w:sz w:val="24"/>
                <w:szCs w:val="24"/>
              </w:rPr>
              <w:t xml:space="preserve">Erklärungen, </w:t>
            </w:r>
            <w:r w:rsidR="00E24A66" w:rsidRPr="009B2491">
              <w:rPr>
                <w:rFonts w:ascii="Calibri" w:hAnsi="Calibri" w:cs="Calibri"/>
                <w:sz w:val="24"/>
                <w:szCs w:val="24"/>
              </w:rPr>
              <w:t>Gesetzliche Grundlagen, Richtlinien</w:t>
            </w:r>
          </w:p>
        </w:tc>
        <w:tc>
          <w:tcPr>
            <w:tcW w:w="4003" w:type="dxa"/>
          </w:tcPr>
          <w:p w:rsidR="00E24A66" w:rsidRPr="009B2491" w:rsidRDefault="00E24A66" w:rsidP="009B2491">
            <w:pPr>
              <w:rPr>
                <w:rFonts w:ascii="Calibri" w:hAnsi="Calibri" w:cs="Calibri"/>
                <w:sz w:val="24"/>
                <w:szCs w:val="24"/>
              </w:rPr>
            </w:pPr>
            <w:r w:rsidRPr="009B2491">
              <w:rPr>
                <w:rFonts w:ascii="Calibri" w:hAnsi="Calibri" w:cs="Calibri"/>
                <w:sz w:val="24"/>
                <w:szCs w:val="24"/>
              </w:rPr>
              <w:t>Schutzmaßnahmen</w:t>
            </w:r>
          </w:p>
        </w:tc>
      </w:tr>
      <w:tr w:rsidR="00E24A66" w:rsidRPr="00B6721A" w:rsidTr="00170B12">
        <w:tc>
          <w:tcPr>
            <w:tcW w:w="1996" w:type="dxa"/>
          </w:tcPr>
          <w:p w:rsidR="00E24A66" w:rsidRPr="001C7A8D" w:rsidRDefault="00DD2EA0" w:rsidP="001C7A8D">
            <w:pPr>
              <w:rPr>
                <w:rFonts w:ascii="Calibri" w:hAnsi="Calibri" w:cs="Calibri"/>
                <w:b/>
              </w:rPr>
            </w:pPr>
            <w:r w:rsidRPr="001C7A8D">
              <w:rPr>
                <w:rFonts w:ascii="Calibri" w:hAnsi="Calibri" w:cs="Calibri"/>
                <w:b/>
                <w:sz w:val="18"/>
                <w:szCs w:val="18"/>
              </w:rPr>
              <w:t>Inf</w:t>
            </w:r>
            <w:r w:rsidR="001C7A8D" w:rsidRPr="001C7A8D">
              <w:rPr>
                <w:rFonts w:ascii="Calibri" w:hAnsi="Calibri" w:cs="Calibri"/>
                <w:b/>
                <w:sz w:val="18"/>
                <w:szCs w:val="18"/>
              </w:rPr>
              <w:t xml:space="preserve">ektionsgefahr </w:t>
            </w:r>
          </w:p>
        </w:tc>
        <w:tc>
          <w:tcPr>
            <w:tcW w:w="4486" w:type="dxa"/>
          </w:tcPr>
          <w:p w:rsidR="00E24A66" w:rsidRPr="00DE469F" w:rsidRDefault="00E24A66">
            <w:pPr>
              <w:rPr>
                <w:rFonts w:ascii="Calibri" w:hAnsi="Calibri" w:cs="Calibri"/>
                <w:sz w:val="18"/>
                <w:szCs w:val="18"/>
              </w:rPr>
            </w:pPr>
            <w:r w:rsidRPr="00B6721A">
              <w:rPr>
                <w:rFonts w:ascii="Calibri" w:hAnsi="Calibri" w:cs="Calibri"/>
                <w:sz w:val="18"/>
                <w:szCs w:val="18"/>
              </w:rPr>
              <w:t>Krankheitserreger können erhalten sein in: Blut un</w:t>
            </w:r>
            <w:r w:rsidR="00DE469F">
              <w:rPr>
                <w:rFonts w:ascii="Calibri" w:hAnsi="Calibri" w:cs="Calibri"/>
                <w:sz w:val="18"/>
                <w:szCs w:val="18"/>
              </w:rPr>
              <w:t xml:space="preserve">d Blutprodukten (Plasma, Serum), </w:t>
            </w:r>
            <w:r w:rsidRPr="00B6721A">
              <w:rPr>
                <w:rFonts w:ascii="Calibri" w:hAnsi="Calibri" w:cs="Calibri"/>
                <w:sz w:val="18"/>
                <w:szCs w:val="18"/>
              </w:rPr>
              <w:t>Speichel, Tränenflüssigkeit</w:t>
            </w:r>
            <w:r w:rsidR="00DE469F">
              <w:rPr>
                <w:rFonts w:ascii="Calibri" w:hAnsi="Calibri" w:cs="Calibri"/>
                <w:sz w:val="18"/>
                <w:szCs w:val="18"/>
              </w:rPr>
              <w:t xml:space="preserve">en, serösen Körperflüssigkeiten, Wundexsudaten (Eiter), </w:t>
            </w:r>
            <w:r w:rsidRPr="00B6721A">
              <w:rPr>
                <w:rFonts w:ascii="Calibri" w:hAnsi="Calibri" w:cs="Calibri"/>
                <w:sz w:val="18"/>
                <w:szCs w:val="18"/>
              </w:rPr>
              <w:t>Kör</w:t>
            </w:r>
            <w:r w:rsidR="00DE469F">
              <w:rPr>
                <w:rFonts w:ascii="Calibri" w:hAnsi="Calibri" w:cs="Calibri"/>
                <w:sz w:val="18"/>
                <w:szCs w:val="18"/>
              </w:rPr>
              <w:t xml:space="preserve">perausscheidungen (Urin, Stuhl), </w:t>
            </w:r>
            <w:r w:rsidRPr="00B6721A">
              <w:rPr>
                <w:rFonts w:ascii="Calibri" w:hAnsi="Calibri" w:cs="Calibri"/>
                <w:sz w:val="18"/>
                <w:szCs w:val="18"/>
              </w:rPr>
              <w:t>Körpergewebe</w:t>
            </w:r>
            <w:r w:rsidR="00DD2EA0">
              <w:rPr>
                <w:rFonts w:ascii="Calibri" w:hAnsi="Calibri" w:cs="Calibri"/>
                <w:sz w:val="18"/>
                <w:szCs w:val="18"/>
              </w:rPr>
              <w:t xml:space="preserve">. </w:t>
            </w:r>
            <w:r w:rsidRPr="00B6721A">
              <w:rPr>
                <w:rFonts w:ascii="Calibri" w:hAnsi="Calibri" w:cs="Calibri"/>
                <w:sz w:val="18"/>
                <w:szCs w:val="18"/>
              </w:rPr>
              <w:t>Die werdende Mutter kann nur dann mit diesen Stoffen oder damit benetzten Instrumenten, Geräten oder Oberflächen beschäftigt</w:t>
            </w:r>
            <w:r w:rsidR="00DD2EA0">
              <w:rPr>
                <w:rFonts w:ascii="Calibri" w:hAnsi="Calibri" w:cs="Calibri"/>
                <w:sz w:val="18"/>
                <w:szCs w:val="18"/>
              </w:rPr>
              <w:t xml:space="preserve"> </w:t>
            </w:r>
            <w:r w:rsidRPr="00B6721A">
              <w:rPr>
                <w:rFonts w:ascii="Calibri" w:hAnsi="Calibri" w:cs="Calibri"/>
                <w:sz w:val="18"/>
                <w:szCs w:val="18"/>
              </w:rPr>
              <w:t>werden, wenn ausreichende Schutz-</w:t>
            </w:r>
            <w:r w:rsidR="00D55A1B">
              <w:rPr>
                <w:rFonts w:ascii="Calibri" w:hAnsi="Calibri" w:cs="Calibri"/>
                <w:sz w:val="18"/>
                <w:szCs w:val="18"/>
              </w:rPr>
              <w:t xml:space="preserve"> </w:t>
            </w:r>
            <w:r w:rsidRPr="00B6721A">
              <w:rPr>
                <w:rFonts w:ascii="Calibri" w:hAnsi="Calibri" w:cs="Calibri"/>
                <w:sz w:val="18"/>
                <w:szCs w:val="18"/>
              </w:rPr>
              <w:t>und Hygienemaßnahmen getroffen werden. Den Arbeitnehmerinnen sind geeignete persönliche Schutzausrüstungen zur Verfügung</w:t>
            </w:r>
            <w:r w:rsidR="00B9429B">
              <w:rPr>
                <w:rFonts w:ascii="Calibri" w:hAnsi="Calibri" w:cs="Calibri"/>
                <w:sz w:val="18"/>
                <w:szCs w:val="18"/>
              </w:rPr>
              <w:t xml:space="preserve"> </w:t>
            </w:r>
            <w:r w:rsidRPr="00B6721A">
              <w:rPr>
                <w:rFonts w:ascii="Calibri" w:hAnsi="Calibri" w:cs="Calibri"/>
                <w:sz w:val="18"/>
                <w:szCs w:val="18"/>
              </w:rPr>
              <w:t xml:space="preserve">zu </w:t>
            </w:r>
            <w:r w:rsidR="00DE469F">
              <w:rPr>
                <w:rFonts w:ascii="Calibri" w:hAnsi="Calibri" w:cs="Calibri"/>
                <w:sz w:val="18"/>
                <w:szCs w:val="18"/>
              </w:rPr>
              <w:t>stellen (§8</w:t>
            </w:r>
            <w:r w:rsidR="00DD2EA0">
              <w:rPr>
                <w:rFonts w:ascii="Calibri" w:hAnsi="Calibri" w:cs="Calibri"/>
                <w:sz w:val="18"/>
                <w:szCs w:val="18"/>
              </w:rPr>
              <w:t xml:space="preserve"> Bio StoffV). </w:t>
            </w:r>
            <w:r w:rsidRPr="00B6721A">
              <w:rPr>
                <w:rFonts w:ascii="Calibri" w:hAnsi="Calibri" w:cs="Calibri"/>
                <w:sz w:val="18"/>
                <w:szCs w:val="18"/>
              </w:rPr>
              <w:t>Als Schutzmaßnahmen gelten z.B. Schutzhandschuhe, Schutzbrillen Schutzkleidung, geschlossene Systeme usw.</w:t>
            </w:r>
          </w:p>
        </w:tc>
        <w:tc>
          <w:tcPr>
            <w:tcW w:w="4003" w:type="dxa"/>
          </w:tcPr>
          <w:p w:rsidR="00DD2EA0" w:rsidRDefault="00E24A66" w:rsidP="001C7A8D">
            <w:pPr>
              <w:pStyle w:val="Listenabsatz"/>
              <w:numPr>
                <w:ilvl w:val="0"/>
                <w:numId w:val="1"/>
              </w:numPr>
              <w:ind w:left="351" w:hanging="283"/>
              <w:rPr>
                <w:rFonts w:ascii="Calibri" w:hAnsi="Calibri" w:cs="Calibri"/>
                <w:sz w:val="18"/>
                <w:szCs w:val="18"/>
              </w:rPr>
            </w:pPr>
            <w:r w:rsidRPr="00B6721A">
              <w:rPr>
                <w:rFonts w:ascii="Calibri" w:hAnsi="Calibri" w:cs="Calibri"/>
                <w:sz w:val="18"/>
                <w:szCs w:val="18"/>
              </w:rPr>
              <w:t>Tragen eines Schutzvisiers</w:t>
            </w:r>
          </w:p>
          <w:p w:rsidR="00DD2EA0" w:rsidRDefault="00E24A66" w:rsidP="001C7A8D">
            <w:pPr>
              <w:pStyle w:val="Listenabsatz"/>
              <w:numPr>
                <w:ilvl w:val="0"/>
                <w:numId w:val="1"/>
              </w:numPr>
              <w:ind w:left="351" w:hanging="283"/>
              <w:rPr>
                <w:rFonts w:ascii="Calibri" w:hAnsi="Calibri" w:cs="Calibri"/>
                <w:sz w:val="18"/>
                <w:szCs w:val="18"/>
              </w:rPr>
            </w:pPr>
            <w:r w:rsidRPr="00B6721A">
              <w:rPr>
                <w:rFonts w:ascii="Calibri" w:hAnsi="Calibri" w:cs="Calibri"/>
                <w:sz w:val="18"/>
                <w:szCs w:val="18"/>
              </w:rPr>
              <w:t xml:space="preserve">Tragen </w:t>
            </w:r>
            <w:r w:rsidR="00DD2EA0">
              <w:rPr>
                <w:rFonts w:ascii="Calibri" w:hAnsi="Calibri" w:cs="Calibri"/>
                <w:sz w:val="18"/>
                <w:szCs w:val="18"/>
              </w:rPr>
              <w:t>(</w:t>
            </w:r>
            <w:r w:rsidRPr="00B6721A">
              <w:rPr>
                <w:rFonts w:ascii="Calibri" w:hAnsi="Calibri" w:cs="Calibri"/>
                <w:sz w:val="18"/>
                <w:szCs w:val="18"/>
              </w:rPr>
              <w:t>doppelter Indikator</w:t>
            </w:r>
            <w:r w:rsidR="00DD2EA0">
              <w:rPr>
                <w:rFonts w:ascii="Calibri" w:hAnsi="Calibri" w:cs="Calibri"/>
                <w:sz w:val="18"/>
                <w:szCs w:val="18"/>
              </w:rPr>
              <w:t>-) H</w:t>
            </w:r>
            <w:r w:rsidRPr="00B6721A">
              <w:rPr>
                <w:rFonts w:ascii="Calibri" w:hAnsi="Calibri" w:cs="Calibri"/>
                <w:sz w:val="18"/>
                <w:szCs w:val="18"/>
              </w:rPr>
              <w:t>andschuhe</w:t>
            </w:r>
          </w:p>
          <w:p w:rsidR="001E4243" w:rsidRDefault="00E24A66" w:rsidP="001C7A8D">
            <w:pPr>
              <w:pStyle w:val="Listenabsatz"/>
              <w:numPr>
                <w:ilvl w:val="0"/>
                <w:numId w:val="1"/>
              </w:numPr>
              <w:ind w:left="351" w:hanging="283"/>
              <w:rPr>
                <w:rFonts w:ascii="Calibri" w:hAnsi="Calibri" w:cs="Calibri"/>
                <w:sz w:val="18"/>
                <w:szCs w:val="18"/>
              </w:rPr>
            </w:pPr>
            <w:r w:rsidRPr="00B6721A">
              <w:rPr>
                <w:rFonts w:ascii="Calibri" w:hAnsi="Calibri" w:cs="Calibri"/>
                <w:sz w:val="18"/>
                <w:szCs w:val="18"/>
              </w:rPr>
              <w:t>Operative Tätigkeit an nachweislich Hepatitis-</w:t>
            </w:r>
            <w:r w:rsidR="00DE469F">
              <w:rPr>
                <w:rFonts w:ascii="Calibri" w:hAnsi="Calibri" w:cs="Calibri"/>
                <w:sz w:val="18"/>
                <w:szCs w:val="18"/>
              </w:rPr>
              <w:t xml:space="preserve"> </w:t>
            </w:r>
            <w:r w:rsidRPr="00B6721A">
              <w:rPr>
                <w:rFonts w:ascii="Calibri" w:hAnsi="Calibri" w:cs="Calibri"/>
                <w:sz w:val="18"/>
                <w:szCs w:val="18"/>
              </w:rPr>
              <w:t>und HIV-ne</w:t>
            </w:r>
            <w:r w:rsidR="00DE469F">
              <w:rPr>
                <w:rFonts w:ascii="Calibri" w:hAnsi="Calibri" w:cs="Calibri"/>
                <w:sz w:val="18"/>
                <w:szCs w:val="18"/>
              </w:rPr>
              <w:t>g</w:t>
            </w:r>
            <w:r w:rsidR="00DD2EA0">
              <w:rPr>
                <w:rFonts w:ascii="Calibri" w:hAnsi="Calibri" w:cs="Calibri"/>
                <w:sz w:val="18"/>
                <w:szCs w:val="18"/>
              </w:rPr>
              <w:t>a</w:t>
            </w:r>
            <w:r w:rsidR="0031421E">
              <w:rPr>
                <w:rFonts w:ascii="Calibri" w:hAnsi="Calibri" w:cs="Calibri"/>
                <w:sz w:val="18"/>
                <w:szCs w:val="18"/>
              </w:rPr>
              <w:t xml:space="preserve">tiven Patienten. </w:t>
            </w:r>
          </w:p>
          <w:p w:rsidR="00E24A66" w:rsidRPr="001C7A8D" w:rsidRDefault="0031421E" w:rsidP="001E4243">
            <w:pPr>
              <w:pStyle w:val="Listenabsatz"/>
              <w:ind w:left="351"/>
              <w:rPr>
                <w:rFonts w:ascii="Calibri" w:hAnsi="Calibri" w:cs="Calibri"/>
                <w:sz w:val="18"/>
                <w:szCs w:val="18"/>
              </w:rPr>
            </w:pPr>
            <w:r>
              <w:rPr>
                <w:rFonts w:ascii="Calibri" w:hAnsi="Calibri" w:cs="Calibri"/>
                <w:sz w:val="18"/>
                <w:szCs w:val="18"/>
              </w:rPr>
              <w:t xml:space="preserve">Aktueller seronegativer Status: </w:t>
            </w:r>
            <w:r w:rsidRPr="0031421E">
              <w:rPr>
                <w:rFonts w:ascii="Calibri" w:hAnsi="Calibri" w:cs="Calibri"/>
                <w:sz w:val="18"/>
                <w:szCs w:val="18"/>
              </w:rPr>
              <w:t>anti-HCV, anti-HIV. Heranziehung von HCV-PCR, HIV RNA zur Klärung eines uneindeutigen Serostatus)</w:t>
            </w:r>
            <w:r w:rsidRPr="00B6721A">
              <w:rPr>
                <w:rFonts w:ascii="Calibri" w:hAnsi="Calibri" w:cs="Calibri"/>
                <w:sz w:val="18"/>
                <w:szCs w:val="18"/>
              </w:rPr>
              <w:t xml:space="preserve"> </w:t>
            </w:r>
          </w:p>
        </w:tc>
      </w:tr>
      <w:tr w:rsidR="00E24A66" w:rsidRPr="00B6721A" w:rsidTr="00170B12">
        <w:tc>
          <w:tcPr>
            <w:tcW w:w="1996" w:type="dxa"/>
          </w:tcPr>
          <w:p w:rsidR="00E24A66" w:rsidRPr="001C7A8D" w:rsidRDefault="00E24A66">
            <w:pPr>
              <w:rPr>
                <w:rFonts w:ascii="Calibri" w:hAnsi="Calibri" w:cs="Calibri"/>
                <w:b/>
              </w:rPr>
            </w:pPr>
            <w:r w:rsidRPr="001C7A8D">
              <w:rPr>
                <w:rFonts w:ascii="Calibri" w:hAnsi="Calibri" w:cs="Calibri"/>
                <w:b/>
                <w:sz w:val="18"/>
                <w:szCs w:val="18"/>
              </w:rPr>
              <w:t>Gefährdung durch ionisierende Strahlen</w:t>
            </w:r>
          </w:p>
        </w:tc>
        <w:tc>
          <w:tcPr>
            <w:tcW w:w="4486" w:type="dxa"/>
          </w:tcPr>
          <w:p w:rsidR="00E24A66" w:rsidRDefault="00DD2EA0">
            <w:pPr>
              <w:rPr>
                <w:rFonts w:ascii="Calibri" w:hAnsi="Calibri" w:cs="Calibri"/>
                <w:sz w:val="18"/>
                <w:szCs w:val="18"/>
              </w:rPr>
            </w:pPr>
            <w:r>
              <w:rPr>
                <w:rFonts w:ascii="Calibri" w:hAnsi="Calibri" w:cs="Calibri"/>
                <w:sz w:val="18"/>
                <w:szCs w:val="18"/>
              </w:rPr>
              <w:t>Ü</w:t>
            </w:r>
            <w:r w:rsidR="00E24A66" w:rsidRPr="00B6721A">
              <w:rPr>
                <w:rFonts w:ascii="Calibri" w:hAnsi="Calibri" w:cs="Calibri"/>
                <w:sz w:val="18"/>
                <w:szCs w:val="18"/>
              </w:rPr>
              <w:t>berwachungsmaßnahmen müssen sicherstellen,</w:t>
            </w:r>
            <w:r>
              <w:rPr>
                <w:rFonts w:ascii="Calibri" w:hAnsi="Calibri" w:cs="Calibri"/>
                <w:sz w:val="18"/>
                <w:szCs w:val="18"/>
              </w:rPr>
              <w:t xml:space="preserve"> </w:t>
            </w:r>
            <w:r w:rsidR="00E24A66" w:rsidRPr="00B6721A">
              <w:rPr>
                <w:rFonts w:ascii="Calibri" w:hAnsi="Calibri" w:cs="Calibri"/>
                <w:sz w:val="18"/>
                <w:szCs w:val="18"/>
              </w:rPr>
              <w:t>dass der besondere Dosisgrenzwert für</w:t>
            </w:r>
            <w:r>
              <w:rPr>
                <w:rFonts w:ascii="Calibri" w:hAnsi="Calibri" w:cs="Calibri"/>
                <w:sz w:val="18"/>
                <w:szCs w:val="18"/>
              </w:rPr>
              <w:t xml:space="preserve"> </w:t>
            </w:r>
            <w:r w:rsidR="00E24A66" w:rsidRPr="00B6721A">
              <w:rPr>
                <w:rFonts w:ascii="Calibri" w:hAnsi="Calibri" w:cs="Calibri"/>
                <w:sz w:val="18"/>
                <w:szCs w:val="18"/>
              </w:rPr>
              <w:t>das ungeborene Kind von 1 mSv</w:t>
            </w:r>
            <w:r>
              <w:rPr>
                <w:rFonts w:ascii="Calibri" w:hAnsi="Calibri" w:cs="Calibri"/>
                <w:sz w:val="18"/>
                <w:szCs w:val="18"/>
              </w:rPr>
              <w:t xml:space="preserve"> </w:t>
            </w:r>
            <w:r w:rsidR="00E24A66" w:rsidRPr="00B6721A">
              <w:rPr>
                <w:rFonts w:ascii="Calibri" w:hAnsi="Calibri" w:cs="Calibri"/>
                <w:sz w:val="18"/>
                <w:szCs w:val="18"/>
              </w:rPr>
              <w:t>vom Zeitpunkt der Mitteilung der Schwangerschaft bis zu deren Ende eingehalten und dies dokumentiert wird (§55 Abs.4 Satz 2 StrlSchV bzw. § 31a Abs. 6 RöV).</w:t>
            </w:r>
          </w:p>
          <w:p w:rsidR="00CD31D5" w:rsidRPr="00CD31D5" w:rsidRDefault="00CD31D5" w:rsidP="00CD31D5">
            <w:pPr>
              <w:rPr>
                <w:rFonts w:ascii="Calibri" w:hAnsi="Calibri" w:cs="Calibri"/>
                <w:sz w:val="18"/>
                <w:szCs w:val="18"/>
              </w:rPr>
            </w:pPr>
            <w:r w:rsidRPr="00CD31D5">
              <w:rPr>
                <w:rFonts w:ascii="Calibri" w:hAnsi="Calibri" w:cs="Calibri"/>
                <w:sz w:val="18"/>
                <w:szCs w:val="18"/>
              </w:rPr>
              <w:t xml:space="preserve">Sobald der Strahlenschutzverantwortliche darüber informiert wird, dass eine Person, die einer beruflichen Exposition ausgesetzt sein kann, schwanger ist oder stillt, hat er dafür zu sorgen, dass </w:t>
            </w:r>
          </w:p>
          <w:p w:rsidR="00CD31D5" w:rsidRPr="00CD31D5" w:rsidRDefault="00CD31D5" w:rsidP="00B71CA7">
            <w:pPr>
              <w:rPr>
                <w:rFonts w:ascii="Calibri" w:hAnsi="Calibri" w:cs="Calibri"/>
                <w:sz w:val="18"/>
                <w:szCs w:val="18"/>
              </w:rPr>
            </w:pPr>
            <w:r w:rsidRPr="00CD31D5">
              <w:rPr>
                <w:rFonts w:ascii="Calibri" w:hAnsi="Calibri" w:cs="Calibri"/>
                <w:sz w:val="18"/>
                <w:szCs w:val="18"/>
              </w:rPr>
              <w:t>1.</w:t>
            </w:r>
            <w:r w:rsidR="00B71CA7">
              <w:rPr>
                <w:rFonts w:ascii="Calibri" w:hAnsi="Calibri" w:cs="Calibri"/>
                <w:sz w:val="18"/>
                <w:szCs w:val="18"/>
              </w:rPr>
              <w:t xml:space="preserve"> </w:t>
            </w:r>
            <w:r w:rsidRPr="00CD31D5">
              <w:rPr>
                <w:rFonts w:ascii="Calibri" w:hAnsi="Calibri" w:cs="Calibri"/>
                <w:sz w:val="18"/>
                <w:szCs w:val="18"/>
              </w:rPr>
              <w:t>die berufliche Exposition der schwangeren Person arbeitswöchentlich ermittelt wird und</w:t>
            </w:r>
          </w:p>
          <w:p w:rsidR="00CD31D5" w:rsidRPr="00CD31D5" w:rsidRDefault="00CD31D5" w:rsidP="00B71CA7">
            <w:pPr>
              <w:rPr>
                <w:rFonts w:ascii="Calibri" w:hAnsi="Calibri" w:cs="Calibri"/>
                <w:sz w:val="18"/>
                <w:szCs w:val="18"/>
              </w:rPr>
            </w:pPr>
            <w:r w:rsidRPr="00CD31D5">
              <w:rPr>
                <w:rFonts w:ascii="Calibri" w:hAnsi="Calibri" w:cs="Calibri"/>
                <w:sz w:val="18"/>
                <w:szCs w:val="18"/>
              </w:rPr>
              <w:t>2.</w:t>
            </w:r>
            <w:r w:rsidR="00B71CA7">
              <w:rPr>
                <w:rFonts w:ascii="Calibri" w:hAnsi="Calibri" w:cs="Calibri"/>
                <w:sz w:val="18"/>
                <w:szCs w:val="18"/>
              </w:rPr>
              <w:t xml:space="preserve"> </w:t>
            </w:r>
            <w:r w:rsidRPr="00CD31D5">
              <w:rPr>
                <w:rFonts w:ascii="Calibri" w:hAnsi="Calibri" w:cs="Calibri"/>
                <w:sz w:val="18"/>
                <w:szCs w:val="18"/>
              </w:rPr>
              <w:t>die Arbeitsbedingungen der schwangeren oder stillenden Personen so gestaltet werden, dass eine innere berufliche Exposition ausgeschlossen ist.</w:t>
            </w:r>
          </w:p>
          <w:p w:rsidR="00CD31D5" w:rsidRPr="00B6721A" w:rsidRDefault="00CD31D5" w:rsidP="00B71CA7">
            <w:pPr>
              <w:rPr>
                <w:rFonts w:ascii="Calibri" w:hAnsi="Calibri" w:cs="Calibri"/>
              </w:rPr>
            </w:pPr>
            <w:r w:rsidRPr="00B71CA7">
              <w:rPr>
                <w:rFonts w:ascii="Calibri" w:hAnsi="Calibri" w:cs="Calibri"/>
                <w:sz w:val="18"/>
                <w:szCs w:val="18"/>
              </w:rPr>
              <w:t>Der Strahlenschutzverantwortliche hat dafür zu sorgen, dass die ermittelte Exposition der schwangeren Person unverzüglich mitgeteilt wird.</w:t>
            </w:r>
            <w:r w:rsidR="00B71CA7">
              <w:rPr>
                <w:rFonts w:ascii="Calibri" w:hAnsi="Calibri" w:cs="Calibri"/>
                <w:sz w:val="18"/>
                <w:szCs w:val="18"/>
              </w:rPr>
              <w:t xml:space="preserve"> (§69</w:t>
            </w:r>
            <w:r w:rsidR="00B71CA7" w:rsidRPr="00B6721A">
              <w:rPr>
                <w:rFonts w:ascii="Calibri" w:hAnsi="Calibri" w:cs="Calibri"/>
                <w:sz w:val="18"/>
                <w:szCs w:val="18"/>
              </w:rPr>
              <w:t xml:space="preserve"> </w:t>
            </w:r>
            <w:r w:rsidR="00B71CA7">
              <w:rPr>
                <w:rFonts w:ascii="Calibri" w:hAnsi="Calibri" w:cs="Calibri"/>
                <w:sz w:val="18"/>
                <w:szCs w:val="18"/>
              </w:rPr>
              <w:t>StrlSchV</w:t>
            </w:r>
            <w:r w:rsidR="00B71CA7" w:rsidRPr="00B6721A">
              <w:rPr>
                <w:rFonts w:ascii="Calibri" w:hAnsi="Calibri" w:cs="Calibri"/>
                <w:sz w:val="18"/>
                <w:szCs w:val="18"/>
              </w:rPr>
              <w:t>).</w:t>
            </w:r>
          </w:p>
        </w:tc>
        <w:tc>
          <w:tcPr>
            <w:tcW w:w="4003" w:type="dxa"/>
          </w:tcPr>
          <w:p w:rsidR="001C7A8D" w:rsidRDefault="00E24A66" w:rsidP="001C7A8D">
            <w:pPr>
              <w:pStyle w:val="Listenabsatz"/>
              <w:numPr>
                <w:ilvl w:val="0"/>
                <w:numId w:val="2"/>
              </w:numPr>
              <w:rPr>
                <w:rFonts w:ascii="Calibri" w:hAnsi="Calibri" w:cs="Calibri"/>
                <w:sz w:val="18"/>
                <w:szCs w:val="18"/>
              </w:rPr>
            </w:pPr>
            <w:r w:rsidRPr="00B6721A">
              <w:rPr>
                <w:rFonts w:ascii="Calibri" w:hAnsi="Calibri" w:cs="Calibri"/>
                <w:sz w:val="18"/>
                <w:szCs w:val="18"/>
              </w:rPr>
              <w:t>Die berufliche Strahlenexposition der werdenden Mutter ist arbeitswöchentlich zu ermitteln und ihr mitzuteilen (§41 Abs.</w:t>
            </w:r>
            <w:r w:rsidR="00DD2EA0">
              <w:rPr>
                <w:rFonts w:ascii="Calibri" w:hAnsi="Calibri" w:cs="Calibri"/>
                <w:sz w:val="18"/>
                <w:szCs w:val="18"/>
              </w:rPr>
              <w:t xml:space="preserve"> 5 StrlSchV</w:t>
            </w:r>
            <w:r w:rsidR="0031421E">
              <w:rPr>
                <w:rFonts w:ascii="Calibri" w:hAnsi="Calibri" w:cs="Calibri"/>
                <w:sz w:val="18"/>
                <w:szCs w:val="18"/>
              </w:rPr>
              <w:t xml:space="preserve"> </w:t>
            </w:r>
            <w:r w:rsidR="00DD2EA0">
              <w:rPr>
                <w:rFonts w:ascii="Calibri" w:hAnsi="Calibri" w:cs="Calibri"/>
                <w:sz w:val="18"/>
                <w:szCs w:val="18"/>
              </w:rPr>
              <w:t xml:space="preserve">bzw. §35 Abs. 6 RöV). </w:t>
            </w:r>
            <w:r w:rsidRPr="00B6721A">
              <w:rPr>
                <w:rFonts w:ascii="Calibri" w:hAnsi="Calibri" w:cs="Calibri"/>
                <w:sz w:val="18"/>
                <w:szCs w:val="18"/>
              </w:rPr>
              <w:t>Der Dosisgrenzwert für das ungeborene Kind von 1 mSv vom Zeitpunkt der Mitteilung der Schwangerschaft bis zu deren Ende (§ 55 Abs. 4 Satz 2 StrlSchV</w:t>
            </w:r>
            <w:r w:rsidR="001C7A8D">
              <w:rPr>
                <w:rFonts w:ascii="Calibri" w:hAnsi="Calibri" w:cs="Calibri"/>
                <w:sz w:val="18"/>
                <w:szCs w:val="18"/>
              </w:rPr>
              <w:t xml:space="preserve"> bzw. § 31 Abs.4 Satz 2 RöV)</w:t>
            </w:r>
          </w:p>
          <w:p w:rsidR="00E24A66" w:rsidRPr="001C7A8D" w:rsidRDefault="00E24A66" w:rsidP="001C7A8D">
            <w:pPr>
              <w:pStyle w:val="Listenabsatz"/>
              <w:numPr>
                <w:ilvl w:val="0"/>
                <w:numId w:val="2"/>
              </w:numPr>
              <w:rPr>
                <w:rFonts w:ascii="Calibri" w:hAnsi="Calibri" w:cs="Calibri"/>
                <w:sz w:val="18"/>
                <w:szCs w:val="18"/>
              </w:rPr>
            </w:pPr>
            <w:r w:rsidRPr="001C7A8D">
              <w:rPr>
                <w:rFonts w:ascii="Calibri" w:hAnsi="Calibri" w:cs="Calibri"/>
                <w:sz w:val="18"/>
                <w:szCs w:val="18"/>
              </w:rPr>
              <w:t>Ei</w:t>
            </w:r>
            <w:r w:rsidR="0031421E" w:rsidRPr="001C7A8D">
              <w:rPr>
                <w:rFonts w:ascii="Calibri" w:hAnsi="Calibri" w:cs="Calibri"/>
                <w:sz w:val="18"/>
                <w:szCs w:val="18"/>
              </w:rPr>
              <w:t>nsatz eines körpernahen Zweit</w:t>
            </w:r>
            <w:r w:rsidRPr="001C7A8D">
              <w:rPr>
                <w:rFonts w:ascii="Calibri" w:hAnsi="Calibri" w:cs="Calibri"/>
                <w:sz w:val="18"/>
                <w:szCs w:val="18"/>
              </w:rPr>
              <w:t>dosimeters zur arbeitswöchentlichen Ermittlung der Strahlenexposition in Gebärmutterhöh</w:t>
            </w:r>
            <w:r w:rsidR="00DD2EA0" w:rsidRPr="001C7A8D">
              <w:rPr>
                <w:rFonts w:ascii="Calibri" w:hAnsi="Calibri" w:cs="Calibri"/>
                <w:sz w:val="18"/>
                <w:szCs w:val="18"/>
              </w:rPr>
              <w:t>e</w:t>
            </w:r>
            <w:r w:rsidR="0031421E" w:rsidRPr="001C7A8D">
              <w:rPr>
                <w:rFonts w:ascii="Calibri" w:hAnsi="Calibri" w:cs="Calibri"/>
                <w:sz w:val="18"/>
                <w:szCs w:val="18"/>
              </w:rPr>
              <w:t xml:space="preserve"> und wöchentliche Mitteilung an die Schwangere.</w:t>
            </w:r>
          </w:p>
        </w:tc>
      </w:tr>
      <w:tr w:rsidR="00E24A66" w:rsidRPr="00B6721A" w:rsidTr="00170B12">
        <w:tc>
          <w:tcPr>
            <w:tcW w:w="1996" w:type="dxa"/>
          </w:tcPr>
          <w:p w:rsidR="00E24A66" w:rsidRPr="00B6721A" w:rsidRDefault="00E24A66" w:rsidP="00CD31D5">
            <w:pPr>
              <w:rPr>
                <w:rFonts w:ascii="Calibri" w:hAnsi="Calibri" w:cs="Calibri"/>
              </w:rPr>
            </w:pPr>
            <w:r w:rsidRPr="001C7A8D">
              <w:rPr>
                <w:rFonts w:ascii="Calibri" w:hAnsi="Calibri" w:cs="Calibri"/>
                <w:b/>
                <w:sz w:val="18"/>
                <w:szCs w:val="18"/>
              </w:rPr>
              <w:t>Verletzungsgefahr</w:t>
            </w:r>
            <w:r w:rsidRPr="00B6721A">
              <w:rPr>
                <w:rFonts w:ascii="Calibri" w:hAnsi="Calibri" w:cs="Calibri"/>
                <w:sz w:val="18"/>
                <w:szCs w:val="18"/>
              </w:rPr>
              <w:t xml:space="preserve"> </w:t>
            </w:r>
          </w:p>
        </w:tc>
        <w:tc>
          <w:tcPr>
            <w:tcW w:w="4486" w:type="dxa"/>
          </w:tcPr>
          <w:p w:rsidR="00E24A66" w:rsidRPr="00B6721A" w:rsidRDefault="00CD31D5">
            <w:pPr>
              <w:rPr>
                <w:rFonts w:ascii="Calibri" w:hAnsi="Calibri" w:cs="Calibri"/>
              </w:rPr>
            </w:pPr>
            <w:r>
              <w:rPr>
                <w:rFonts w:ascii="Calibri" w:hAnsi="Calibri" w:cs="Calibri"/>
                <w:sz w:val="18"/>
                <w:szCs w:val="18"/>
              </w:rPr>
              <w:t xml:space="preserve">Verletzungsgefahr durch Umgang mit stechenden und </w:t>
            </w:r>
            <w:r w:rsidRPr="00B6721A">
              <w:rPr>
                <w:rFonts w:ascii="Calibri" w:hAnsi="Calibri" w:cs="Calibri"/>
                <w:sz w:val="18"/>
                <w:szCs w:val="18"/>
              </w:rPr>
              <w:t>schneidenden Instrumente</w:t>
            </w:r>
            <w:r>
              <w:rPr>
                <w:rFonts w:ascii="Calibri" w:hAnsi="Calibri" w:cs="Calibri"/>
                <w:sz w:val="18"/>
                <w:szCs w:val="18"/>
              </w:rPr>
              <w:t>n.</w:t>
            </w:r>
          </w:p>
        </w:tc>
        <w:tc>
          <w:tcPr>
            <w:tcW w:w="4003" w:type="dxa"/>
          </w:tcPr>
          <w:p w:rsidR="001C7A8D" w:rsidRDefault="00E24A66" w:rsidP="001C7A8D">
            <w:pPr>
              <w:pStyle w:val="Listenabsatz"/>
              <w:numPr>
                <w:ilvl w:val="0"/>
                <w:numId w:val="3"/>
              </w:numPr>
              <w:rPr>
                <w:rFonts w:ascii="Calibri" w:hAnsi="Calibri" w:cs="Calibri"/>
                <w:sz w:val="18"/>
                <w:szCs w:val="18"/>
              </w:rPr>
            </w:pPr>
            <w:r w:rsidRPr="001C7A8D">
              <w:rPr>
                <w:rFonts w:ascii="Calibri" w:hAnsi="Calibri" w:cs="Calibri"/>
                <w:sz w:val="18"/>
                <w:szCs w:val="18"/>
              </w:rPr>
              <w:t>Keine Tätigkeit im beengten Operationsfeld</w:t>
            </w:r>
          </w:p>
          <w:p w:rsidR="001C7A8D" w:rsidRDefault="00E24A66" w:rsidP="001C7A8D">
            <w:pPr>
              <w:pStyle w:val="Listenabsatz"/>
              <w:numPr>
                <w:ilvl w:val="0"/>
                <w:numId w:val="3"/>
              </w:numPr>
              <w:rPr>
                <w:rFonts w:ascii="Calibri" w:hAnsi="Calibri" w:cs="Calibri"/>
                <w:sz w:val="18"/>
                <w:szCs w:val="18"/>
              </w:rPr>
            </w:pPr>
            <w:r w:rsidRPr="001C7A8D">
              <w:rPr>
                <w:rFonts w:ascii="Calibri" w:hAnsi="Calibri" w:cs="Calibri"/>
                <w:sz w:val="18"/>
                <w:szCs w:val="18"/>
              </w:rPr>
              <w:t>Keine OP-Tätigkeit mit unterbrochener Sichtkontrolle</w:t>
            </w:r>
          </w:p>
          <w:p w:rsidR="001C7A8D" w:rsidRDefault="00E24A66" w:rsidP="001C7A8D">
            <w:pPr>
              <w:pStyle w:val="Listenabsatz"/>
              <w:numPr>
                <w:ilvl w:val="0"/>
                <w:numId w:val="3"/>
              </w:numPr>
              <w:rPr>
                <w:rFonts w:ascii="Calibri" w:hAnsi="Calibri" w:cs="Calibri"/>
                <w:sz w:val="18"/>
                <w:szCs w:val="18"/>
              </w:rPr>
            </w:pPr>
            <w:r w:rsidRPr="001C7A8D">
              <w:rPr>
                <w:rFonts w:ascii="Calibri" w:hAnsi="Calibri" w:cs="Calibri"/>
                <w:sz w:val="18"/>
                <w:szCs w:val="18"/>
              </w:rPr>
              <w:t>Einsatz stichsicheren Instrumentariums,</w:t>
            </w:r>
            <w:r w:rsidR="00CD31D5">
              <w:rPr>
                <w:rFonts w:ascii="Calibri" w:hAnsi="Calibri" w:cs="Calibri"/>
                <w:sz w:val="18"/>
                <w:szCs w:val="18"/>
              </w:rPr>
              <w:t xml:space="preserve"> </w:t>
            </w:r>
            <w:r w:rsidRPr="001C7A8D">
              <w:rPr>
                <w:rFonts w:ascii="Calibri" w:hAnsi="Calibri" w:cs="Calibri"/>
                <w:sz w:val="18"/>
                <w:szCs w:val="18"/>
              </w:rPr>
              <w:t xml:space="preserve">wo </w:t>
            </w:r>
            <w:r w:rsidR="00CD31D5">
              <w:rPr>
                <w:rFonts w:ascii="Calibri" w:hAnsi="Calibri" w:cs="Calibri"/>
                <w:sz w:val="18"/>
                <w:szCs w:val="18"/>
              </w:rPr>
              <w:t xml:space="preserve">es </w:t>
            </w:r>
            <w:r w:rsidRPr="001C7A8D">
              <w:rPr>
                <w:rFonts w:ascii="Calibri" w:hAnsi="Calibri" w:cs="Calibri"/>
                <w:sz w:val="18"/>
                <w:szCs w:val="18"/>
              </w:rPr>
              <w:t>operationstechnisch möglich</w:t>
            </w:r>
            <w:r w:rsidR="00CD31D5">
              <w:rPr>
                <w:rFonts w:ascii="Calibri" w:hAnsi="Calibri" w:cs="Calibri"/>
                <w:sz w:val="18"/>
                <w:szCs w:val="18"/>
              </w:rPr>
              <w:t xml:space="preserve"> ist</w:t>
            </w:r>
          </w:p>
          <w:p w:rsidR="00E24A66" w:rsidRPr="001E4243" w:rsidRDefault="00E24A66" w:rsidP="001E4243">
            <w:pPr>
              <w:pStyle w:val="Listenabsatz"/>
              <w:numPr>
                <w:ilvl w:val="0"/>
                <w:numId w:val="3"/>
              </w:numPr>
              <w:rPr>
                <w:rFonts w:ascii="Calibri" w:hAnsi="Calibri" w:cs="Calibri"/>
                <w:sz w:val="18"/>
                <w:szCs w:val="18"/>
              </w:rPr>
            </w:pPr>
            <w:r w:rsidRPr="001C7A8D">
              <w:rPr>
                <w:rFonts w:ascii="Calibri" w:hAnsi="Calibri" w:cs="Calibri"/>
                <w:sz w:val="18"/>
                <w:szCs w:val="18"/>
              </w:rPr>
              <w:t>Operative Tätigkeit</w:t>
            </w:r>
            <w:r w:rsidR="00CD31D5">
              <w:rPr>
                <w:rFonts w:ascii="Calibri" w:hAnsi="Calibri" w:cs="Calibri"/>
                <w:sz w:val="18"/>
                <w:szCs w:val="18"/>
              </w:rPr>
              <w:t xml:space="preserve"> </w:t>
            </w:r>
            <w:r w:rsidRPr="001C7A8D">
              <w:rPr>
                <w:rFonts w:ascii="Calibri" w:hAnsi="Calibri" w:cs="Calibri"/>
                <w:sz w:val="18"/>
                <w:szCs w:val="18"/>
              </w:rPr>
              <w:t>an nachweislich</w:t>
            </w:r>
            <w:r w:rsidR="00DD2EA0" w:rsidRPr="001C7A8D">
              <w:rPr>
                <w:rFonts w:ascii="Calibri" w:hAnsi="Calibri" w:cs="Calibri"/>
                <w:sz w:val="18"/>
                <w:szCs w:val="18"/>
              </w:rPr>
              <w:t xml:space="preserve"> </w:t>
            </w:r>
            <w:r w:rsidRPr="001C7A8D">
              <w:rPr>
                <w:rFonts w:ascii="Calibri" w:hAnsi="Calibri" w:cs="Calibri"/>
                <w:sz w:val="18"/>
                <w:szCs w:val="18"/>
              </w:rPr>
              <w:t>Hepatitis-</w:t>
            </w:r>
            <w:r w:rsidR="00DD2EA0" w:rsidRPr="001C7A8D">
              <w:rPr>
                <w:rFonts w:ascii="Calibri" w:hAnsi="Calibri" w:cs="Calibri"/>
                <w:sz w:val="18"/>
                <w:szCs w:val="18"/>
              </w:rPr>
              <w:t xml:space="preserve"> </w:t>
            </w:r>
            <w:r w:rsidRPr="001C7A8D">
              <w:rPr>
                <w:rFonts w:ascii="Calibri" w:hAnsi="Calibri" w:cs="Calibri"/>
                <w:sz w:val="18"/>
                <w:szCs w:val="18"/>
              </w:rPr>
              <w:t xml:space="preserve">und HIV-negativen Patienten </w:t>
            </w:r>
          </w:p>
        </w:tc>
      </w:tr>
      <w:tr w:rsidR="00E24A66" w:rsidRPr="00B6721A" w:rsidTr="00170B12">
        <w:tc>
          <w:tcPr>
            <w:tcW w:w="1996" w:type="dxa"/>
          </w:tcPr>
          <w:p w:rsidR="00E24A66" w:rsidRPr="006E6809" w:rsidRDefault="00E24A66" w:rsidP="006E6809">
            <w:pPr>
              <w:rPr>
                <w:rFonts w:ascii="Calibri" w:hAnsi="Calibri" w:cs="Calibri"/>
                <w:sz w:val="18"/>
                <w:szCs w:val="18"/>
              </w:rPr>
            </w:pPr>
            <w:r w:rsidRPr="009024B4">
              <w:rPr>
                <w:rFonts w:ascii="Calibri" w:hAnsi="Calibri" w:cs="Calibri"/>
                <w:b/>
                <w:sz w:val="18"/>
                <w:szCs w:val="18"/>
              </w:rPr>
              <w:t>Belastung durch physikalische Einflüsse</w:t>
            </w:r>
          </w:p>
        </w:tc>
        <w:tc>
          <w:tcPr>
            <w:tcW w:w="4486" w:type="dxa"/>
          </w:tcPr>
          <w:p w:rsidR="00E24A66" w:rsidRPr="001C7A8D" w:rsidRDefault="00E24A66" w:rsidP="009024B4">
            <w:pPr>
              <w:rPr>
                <w:rFonts w:ascii="Calibri" w:hAnsi="Calibri" w:cs="Calibri"/>
                <w:sz w:val="18"/>
                <w:szCs w:val="18"/>
              </w:rPr>
            </w:pPr>
            <w:r w:rsidRPr="00B6721A">
              <w:rPr>
                <w:rFonts w:ascii="Calibri" w:hAnsi="Calibri" w:cs="Calibri"/>
                <w:sz w:val="18"/>
                <w:szCs w:val="18"/>
              </w:rPr>
              <w:t>Gefährdung</w:t>
            </w:r>
            <w:r w:rsidR="009024B4">
              <w:rPr>
                <w:rFonts w:ascii="Calibri" w:hAnsi="Calibri" w:cs="Calibri"/>
                <w:sz w:val="18"/>
                <w:szCs w:val="18"/>
              </w:rPr>
              <w:t xml:space="preserve"> </w:t>
            </w:r>
            <w:r w:rsidRPr="00B6721A">
              <w:rPr>
                <w:rFonts w:ascii="Calibri" w:hAnsi="Calibri" w:cs="Calibri"/>
                <w:sz w:val="18"/>
                <w:szCs w:val="18"/>
              </w:rPr>
              <w:t>können z.B. durch Lärm, elektromagnetische Felder und psychische Belastungen auftreten. Es ist auf die sichere Einhaltung der für alle Personen geltenden Grenzwerte der „Verordnung</w:t>
            </w:r>
            <w:r w:rsidR="009024B4">
              <w:rPr>
                <w:rFonts w:ascii="Calibri" w:hAnsi="Calibri" w:cs="Calibri"/>
                <w:sz w:val="18"/>
                <w:szCs w:val="18"/>
              </w:rPr>
              <w:t xml:space="preserve"> </w:t>
            </w:r>
            <w:r w:rsidRPr="00B6721A">
              <w:rPr>
                <w:rFonts w:ascii="Calibri" w:hAnsi="Calibri" w:cs="Calibri"/>
                <w:sz w:val="18"/>
                <w:szCs w:val="18"/>
              </w:rPr>
              <w:t>über elektromagnetische Felder (26. BlmSchV) bzw. der für Versicherte geltende</w:t>
            </w:r>
            <w:r w:rsidR="00DD2EA0">
              <w:rPr>
                <w:rFonts w:ascii="Calibri" w:hAnsi="Calibri" w:cs="Calibri"/>
                <w:sz w:val="18"/>
                <w:szCs w:val="18"/>
              </w:rPr>
              <w:t xml:space="preserve"> </w:t>
            </w:r>
            <w:r w:rsidR="00D55A1B">
              <w:rPr>
                <w:rFonts w:ascii="Calibri" w:hAnsi="Calibri" w:cs="Calibri"/>
                <w:sz w:val="18"/>
                <w:szCs w:val="18"/>
              </w:rPr>
              <w:t>Grenzwert gemäß der b</w:t>
            </w:r>
            <w:r w:rsidRPr="00B6721A">
              <w:rPr>
                <w:rFonts w:ascii="Calibri" w:hAnsi="Calibri" w:cs="Calibri"/>
                <w:sz w:val="18"/>
                <w:szCs w:val="18"/>
              </w:rPr>
              <w:t>erufsgenossenschaftlichen Vorschrift „Elektromagentische Felder“ BGV B11 zu achten.</w:t>
            </w:r>
          </w:p>
        </w:tc>
        <w:tc>
          <w:tcPr>
            <w:tcW w:w="4003" w:type="dxa"/>
          </w:tcPr>
          <w:p w:rsidR="00E24A66" w:rsidRPr="00B6721A" w:rsidRDefault="009024B4">
            <w:pPr>
              <w:rPr>
                <w:rFonts w:ascii="Calibri" w:hAnsi="Calibri" w:cs="Calibri"/>
              </w:rPr>
            </w:pPr>
            <w:r>
              <w:rPr>
                <w:rFonts w:ascii="Calibri" w:hAnsi="Calibri" w:cs="Calibri"/>
                <w:sz w:val="18"/>
                <w:szCs w:val="18"/>
              </w:rPr>
              <w:t xml:space="preserve">Keine </w:t>
            </w:r>
            <w:r w:rsidRPr="00B6721A">
              <w:rPr>
                <w:rFonts w:ascii="Calibri" w:hAnsi="Calibri" w:cs="Calibri"/>
                <w:sz w:val="18"/>
                <w:szCs w:val="18"/>
              </w:rPr>
              <w:t>Tätigkeiten im Magnetraum (MRT) während des Betriebs.</w:t>
            </w:r>
          </w:p>
        </w:tc>
      </w:tr>
      <w:tr w:rsidR="006E6809" w:rsidRPr="00B6721A" w:rsidTr="00170B12">
        <w:tc>
          <w:tcPr>
            <w:tcW w:w="1996" w:type="dxa"/>
          </w:tcPr>
          <w:p w:rsidR="006E6809" w:rsidRPr="009024B4" w:rsidRDefault="006E6809" w:rsidP="006E6809">
            <w:pPr>
              <w:rPr>
                <w:rFonts w:ascii="Calibri" w:hAnsi="Calibri" w:cs="Calibri"/>
                <w:b/>
                <w:sz w:val="18"/>
                <w:szCs w:val="18"/>
              </w:rPr>
            </w:pPr>
            <w:r w:rsidRPr="006E6809">
              <w:rPr>
                <w:rFonts w:ascii="Calibri" w:hAnsi="Calibri" w:cs="Calibri"/>
                <w:b/>
                <w:sz w:val="18"/>
                <w:szCs w:val="18"/>
              </w:rPr>
              <w:t xml:space="preserve">Umgang mit giftigen und gesundheitsschädlichen Gefahrstoffen </w:t>
            </w:r>
          </w:p>
        </w:tc>
        <w:tc>
          <w:tcPr>
            <w:tcW w:w="4486" w:type="dxa"/>
          </w:tcPr>
          <w:p w:rsidR="006E6809" w:rsidRPr="00B6721A" w:rsidRDefault="006E6809" w:rsidP="00B9429B">
            <w:pPr>
              <w:rPr>
                <w:rFonts w:ascii="Calibri" w:hAnsi="Calibri" w:cs="Calibri"/>
                <w:sz w:val="18"/>
                <w:szCs w:val="18"/>
              </w:rPr>
            </w:pPr>
            <w:r>
              <w:rPr>
                <w:rFonts w:ascii="Calibri" w:hAnsi="Calibri" w:cs="Calibri"/>
                <w:sz w:val="18"/>
                <w:szCs w:val="18"/>
              </w:rPr>
              <w:t>V</w:t>
            </w:r>
            <w:r w:rsidRPr="006E6809">
              <w:rPr>
                <w:rFonts w:ascii="Calibri" w:hAnsi="Calibri" w:cs="Calibri"/>
                <w:sz w:val="18"/>
                <w:szCs w:val="18"/>
              </w:rPr>
              <w:t>erbot der Beschäftigung</w:t>
            </w:r>
            <w:r>
              <w:rPr>
                <w:rFonts w:ascii="Calibri" w:hAnsi="Calibri" w:cs="Calibri"/>
                <w:sz w:val="18"/>
                <w:szCs w:val="18"/>
              </w:rPr>
              <w:t xml:space="preserve"> </w:t>
            </w:r>
            <w:r w:rsidRPr="006E6809">
              <w:rPr>
                <w:rFonts w:ascii="Calibri" w:hAnsi="Calibri" w:cs="Calibri"/>
                <w:sz w:val="18"/>
                <w:szCs w:val="18"/>
              </w:rPr>
              <w:t>mit sehr giftigen, giftigen, gesundheitsschädlichen oder in sonstiger</w:t>
            </w:r>
            <w:r>
              <w:rPr>
                <w:rFonts w:ascii="Calibri" w:hAnsi="Calibri" w:cs="Calibri"/>
                <w:sz w:val="18"/>
                <w:szCs w:val="18"/>
              </w:rPr>
              <w:t xml:space="preserve"> </w:t>
            </w:r>
            <w:r w:rsidRPr="006E6809">
              <w:rPr>
                <w:rFonts w:ascii="Calibri" w:hAnsi="Calibri" w:cs="Calibri"/>
                <w:sz w:val="18"/>
                <w:szCs w:val="18"/>
              </w:rPr>
              <w:t>Weise den Menschen chronisch schädigenden Gefahrstoffen, wenn deren Gren</w:t>
            </w:r>
            <w:r w:rsidR="00D55A1B">
              <w:rPr>
                <w:rFonts w:ascii="Calibri" w:hAnsi="Calibri" w:cs="Calibri"/>
                <w:sz w:val="18"/>
                <w:szCs w:val="18"/>
              </w:rPr>
              <w:t>zwert überschritten wird. z.B. b</w:t>
            </w:r>
            <w:r w:rsidRPr="006E6809">
              <w:rPr>
                <w:rFonts w:ascii="Calibri" w:hAnsi="Calibri" w:cs="Calibri"/>
                <w:sz w:val="18"/>
                <w:szCs w:val="18"/>
              </w:rPr>
              <w:t xml:space="preserve">eim Umgang mit </w:t>
            </w:r>
            <w:r>
              <w:rPr>
                <w:rFonts w:ascii="Calibri" w:hAnsi="Calibri" w:cs="Calibri"/>
                <w:sz w:val="18"/>
                <w:szCs w:val="18"/>
              </w:rPr>
              <w:t xml:space="preserve">Chemotherapeutika, </w:t>
            </w:r>
            <w:r w:rsidRPr="006E6809">
              <w:rPr>
                <w:rFonts w:ascii="Calibri" w:hAnsi="Calibri" w:cs="Calibri"/>
                <w:sz w:val="18"/>
                <w:szCs w:val="18"/>
              </w:rPr>
              <w:t xml:space="preserve">Narkosegasen oder </w:t>
            </w:r>
            <w:r>
              <w:rPr>
                <w:rFonts w:ascii="Calibri" w:hAnsi="Calibri" w:cs="Calibri"/>
                <w:sz w:val="18"/>
                <w:szCs w:val="18"/>
              </w:rPr>
              <w:t>D</w:t>
            </w:r>
            <w:r w:rsidRPr="006E6809">
              <w:rPr>
                <w:rFonts w:ascii="Calibri" w:hAnsi="Calibri" w:cs="Calibri"/>
                <w:sz w:val="18"/>
                <w:szCs w:val="18"/>
              </w:rPr>
              <w:t>esinfektionsmitteln (</w:t>
            </w:r>
            <w:r w:rsidR="00B9429B">
              <w:rPr>
                <w:rFonts w:ascii="Calibri" w:hAnsi="Calibri" w:cs="Calibri"/>
                <w:sz w:val="18"/>
                <w:szCs w:val="18"/>
              </w:rPr>
              <w:t xml:space="preserve">MuSchuG </w:t>
            </w:r>
            <w:r w:rsidRPr="006E6809">
              <w:rPr>
                <w:rFonts w:ascii="Calibri" w:hAnsi="Calibri" w:cs="Calibri"/>
                <w:sz w:val="18"/>
                <w:szCs w:val="18"/>
              </w:rPr>
              <w:t>§</w:t>
            </w:r>
            <w:r w:rsidR="00B9429B">
              <w:rPr>
                <w:rFonts w:ascii="Calibri" w:hAnsi="Calibri" w:cs="Calibri"/>
                <w:sz w:val="18"/>
                <w:szCs w:val="18"/>
              </w:rPr>
              <w:t>11</w:t>
            </w:r>
            <w:r w:rsidRPr="006E6809">
              <w:rPr>
                <w:rFonts w:ascii="Calibri" w:hAnsi="Calibri" w:cs="Calibri"/>
                <w:sz w:val="18"/>
                <w:szCs w:val="18"/>
              </w:rPr>
              <w:t>)</w:t>
            </w:r>
            <w:r w:rsidR="00B9429B">
              <w:rPr>
                <w:rFonts w:ascii="Calibri" w:hAnsi="Calibri" w:cs="Calibri"/>
                <w:sz w:val="18"/>
                <w:szCs w:val="18"/>
              </w:rPr>
              <w:t>.</w:t>
            </w:r>
          </w:p>
        </w:tc>
        <w:tc>
          <w:tcPr>
            <w:tcW w:w="4003" w:type="dxa"/>
          </w:tcPr>
          <w:p w:rsidR="006E6809" w:rsidRDefault="006E6809" w:rsidP="006E6809">
            <w:pPr>
              <w:pStyle w:val="Listenabsatz"/>
              <w:numPr>
                <w:ilvl w:val="0"/>
                <w:numId w:val="6"/>
              </w:numPr>
              <w:ind w:left="493"/>
              <w:rPr>
                <w:rFonts w:ascii="Calibri" w:hAnsi="Calibri" w:cs="Calibri"/>
                <w:sz w:val="18"/>
                <w:szCs w:val="18"/>
              </w:rPr>
            </w:pPr>
            <w:r w:rsidRPr="006E6809">
              <w:rPr>
                <w:rFonts w:ascii="Calibri" w:hAnsi="Calibri" w:cs="Calibri"/>
                <w:sz w:val="18"/>
                <w:szCs w:val="18"/>
              </w:rPr>
              <w:t>Narkosen mit geschlossenen Systemen bzw. ohne Verwendung von Narkosegasen</w:t>
            </w:r>
          </w:p>
          <w:p w:rsidR="006E6809" w:rsidRPr="006E6809" w:rsidRDefault="006E6809" w:rsidP="006E6809">
            <w:pPr>
              <w:pStyle w:val="Listenabsatz"/>
              <w:numPr>
                <w:ilvl w:val="0"/>
                <w:numId w:val="6"/>
              </w:numPr>
              <w:ind w:left="493"/>
              <w:rPr>
                <w:rFonts w:ascii="Calibri" w:hAnsi="Calibri" w:cs="Calibri"/>
                <w:sz w:val="18"/>
                <w:szCs w:val="18"/>
              </w:rPr>
            </w:pPr>
            <w:r>
              <w:rPr>
                <w:rFonts w:ascii="Calibri" w:hAnsi="Calibri" w:cs="Calibri"/>
                <w:sz w:val="18"/>
                <w:szCs w:val="18"/>
              </w:rPr>
              <w:t>Kein Umgang mit Chemotherapeutika</w:t>
            </w:r>
          </w:p>
        </w:tc>
      </w:tr>
      <w:tr w:rsidR="00E24A66" w:rsidRPr="00B6721A" w:rsidTr="00170B12">
        <w:tc>
          <w:tcPr>
            <w:tcW w:w="1996" w:type="dxa"/>
          </w:tcPr>
          <w:p w:rsidR="00E24A66" w:rsidRPr="001C7A8D" w:rsidRDefault="009024B4">
            <w:pPr>
              <w:rPr>
                <w:rFonts w:ascii="Calibri" w:hAnsi="Calibri" w:cs="Calibri"/>
                <w:b/>
              </w:rPr>
            </w:pPr>
            <w:r w:rsidRPr="001C7A8D">
              <w:rPr>
                <w:rFonts w:ascii="Calibri" w:hAnsi="Calibri" w:cs="Calibri"/>
                <w:b/>
                <w:sz w:val="18"/>
                <w:szCs w:val="18"/>
              </w:rPr>
              <w:lastRenderedPageBreak/>
              <w:t>Körperliche Belastung</w:t>
            </w:r>
          </w:p>
        </w:tc>
        <w:tc>
          <w:tcPr>
            <w:tcW w:w="4486" w:type="dxa"/>
          </w:tcPr>
          <w:p w:rsidR="00E24A66" w:rsidRDefault="009024B4" w:rsidP="009024B4">
            <w:pPr>
              <w:rPr>
                <w:rFonts w:ascii="Calibri" w:hAnsi="Calibri" w:cs="Calibri"/>
                <w:sz w:val="18"/>
                <w:szCs w:val="18"/>
              </w:rPr>
            </w:pPr>
            <w:r w:rsidRPr="001C7A8D">
              <w:rPr>
                <w:rFonts w:ascii="Calibri" w:hAnsi="Calibri" w:cs="Calibri"/>
                <w:sz w:val="18"/>
                <w:szCs w:val="18"/>
              </w:rPr>
              <w:t xml:space="preserve">Kein regelmäßiges Heben, Halten, bewegen oder Befördern von Lasten von mehr als 5kg Gewicht oder gelegentlich Lasten von mehr als 10 kg </w:t>
            </w:r>
            <w:r w:rsidR="001C7A8D" w:rsidRPr="001C7A8D">
              <w:rPr>
                <w:rFonts w:ascii="Calibri" w:hAnsi="Calibri" w:cs="Calibri"/>
                <w:sz w:val="18"/>
                <w:szCs w:val="18"/>
              </w:rPr>
              <w:t>Gewicht.</w:t>
            </w:r>
          </w:p>
          <w:p w:rsidR="001C7A8D" w:rsidRPr="001C7A8D" w:rsidRDefault="001C7A8D" w:rsidP="001C7A8D">
            <w:pPr>
              <w:rPr>
                <w:rFonts w:ascii="Calibri" w:hAnsi="Calibri" w:cs="Calibri"/>
                <w:sz w:val="18"/>
                <w:szCs w:val="18"/>
              </w:rPr>
            </w:pPr>
            <w:r w:rsidRPr="001C7A8D">
              <w:rPr>
                <w:rFonts w:ascii="Calibri" w:hAnsi="Calibri" w:cs="Calibri"/>
                <w:sz w:val="18"/>
                <w:szCs w:val="18"/>
              </w:rPr>
              <w:t>Keine Tätigkeiten</w:t>
            </w:r>
            <w:r w:rsidR="00D55A1B">
              <w:rPr>
                <w:rFonts w:ascii="Calibri" w:hAnsi="Calibri" w:cs="Calibri"/>
                <w:sz w:val="18"/>
                <w:szCs w:val="18"/>
              </w:rPr>
              <w:t>,</w:t>
            </w:r>
            <w:r w:rsidRPr="001C7A8D">
              <w:rPr>
                <w:rFonts w:ascii="Calibri" w:hAnsi="Calibri" w:cs="Calibri"/>
                <w:sz w:val="18"/>
                <w:szCs w:val="18"/>
              </w:rPr>
              <w:t xml:space="preserve"> bei denen sie nach Ablauf des fünften Monats der Schwangerschaft überwiegend bewegungsarm ständig stehen muss, wenn diese Tätigkeit täglich vier Stunden überschreitet</w:t>
            </w:r>
            <w:r>
              <w:rPr>
                <w:rFonts w:ascii="Calibri" w:hAnsi="Calibri" w:cs="Calibri"/>
                <w:sz w:val="18"/>
                <w:szCs w:val="18"/>
              </w:rPr>
              <w:t xml:space="preserve">. </w:t>
            </w:r>
            <w:r w:rsidRPr="00B6721A">
              <w:rPr>
                <w:rFonts w:ascii="Calibri" w:hAnsi="Calibri" w:cs="Calibri"/>
                <w:sz w:val="18"/>
                <w:szCs w:val="18"/>
              </w:rPr>
              <w:t>Werdende oder stillende Mütter dürfen nicht mit Arbeiten beschäftigt werden, bei</w:t>
            </w:r>
            <w:r>
              <w:rPr>
                <w:rFonts w:ascii="Calibri" w:hAnsi="Calibri" w:cs="Calibri"/>
                <w:sz w:val="18"/>
                <w:szCs w:val="18"/>
              </w:rPr>
              <w:t xml:space="preserve"> </w:t>
            </w:r>
            <w:r w:rsidRPr="00B6721A">
              <w:rPr>
                <w:rFonts w:ascii="Calibri" w:hAnsi="Calibri" w:cs="Calibri"/>
                <w:sz w:val="18"/>
                <w:szCs w:val="18"/>
              </w:rPr>
              <w:t>denen sie sich häufig erheblich strecken oder beugen oder bei denen sie dauernd hocken o</w:t>
            </w:r>
            <w:r w:rsidR="006E6809">
              <w:rPr>
                <w:rFonts w:ascii="Calibri" w:hAnsi="Calibri" w:cs="Calibri"/>
                <w:sz w:val="18"/>
                <w:szCs w:val="18"/>
              </w:rPr>
              <w:t xml:space="preserve">der sich gebückt halten müssen </w:t>
            </w:r>
            <w:r w:rsidRPr="00B6721A">
              <w:rPr>
                <w:rFonts w:ascii="Calibri" w:hAnsi="Calibri" w:cs="Calibri"/>
                <w:sz w:val="18"/>
                <w:szCs w:val="18"/>
              </w:rPr>
              <w:t>(MuSchG</w:t>
            </w:r>
            <w:r>
              <w:rPr>
                <w:rFonts w:ascii="Calibri" w:hAnsi="Calibri" w:cs="Calibri"/>
                <w:sz w:val="18"/>
                <w:szCs w:val="18"/>
              </w:rPr>
              <w:t xml:space="preserve"> §11 (5)</w:t>
            </w:r>
            <w:r w:rsidRPr="00B6721A">
              <w:rPr>
                <w:rFonts w:ascii="Calibri" w:hAnsi="Calibri" w:cs="Calibri"/>
                <w:sz w:val="18"/>
                <w:szCs w:val="18"/>
              </w:rPr>
              <w:t>)</w:t>
            </w:r>
            <w:r>
              <w:rPr>
                <w:rFonts w:ascii="Calibri" w:hAnsi="Calibri" w:cs="Calibri"/>
                <w:sz w:val="18"/>
                <w:szCs w:val="18"/>
              </w:rPr>
              <w:t>.</w:t>
            </w:r>
          </w:p>
        </w:tc>
        <w:tc>
          <w:tcPr>
            <w:tcW w:w="4003" w:type="dxa"/>
          </w:tcPr>
          <w:p w:rsidR="001C7A8D" w:rsidRPr="001C7A8D" w:rsidRDefault="001C7A8D" w:rsidP="001C7A8D">
            <w:pPr>
              <w:pStyle w:val="Listenabsatz"/>
              <w:numPr>
                <w:ilvl w:val="0"/>
                <w:numId w:val="4"/>
              </w:numPr>
              <w:ind w:left="493"/>
              <w:rPr>
                <w:rFonts w:ascii="Calibri" w:hAnsi="Calibri" w:cs="Calibri"/>
                <w:sz w:val="18"/>
                <w:szCs w:val="18"/>
              </w:rPr>
            </w:pPr>
            <w:r w:rsidRPr="001C7A8D">
              <w:rPr>
                <w:rFonts w:ascii="Calibri" w:hAnsi="Calibri" w:cs="Calibri"/>
                <w:sz w:val="18"/>
                <w:szCs w:val="18"/>
              </w:rPr>
              <w:t>Ke</w:t>
            </w:r>
            <w:r w:rsidR="00E24A66" w:rsidRPr="001C7A8D">
              <w:rPr>
                <w:rFonts w:ascii="Calibri" w:hAnsi="Calibri" w:cs="Calibri"/>
                <w:sz w:val="18"/>
                <w:szCs w:val="18"/>
              </w:rPr>
              <w:t xml:space="preserve">ine </w:t>
            </w:r>
            <w:r w:rsidR="001E4243" w:rsidRPr="001C7A8D">
              <w:rPr>
                <w:rFonts w:ascii="Calibri" w:hAnsi="Calibri" w:cs="Calibri"/>
                <w:sz w:val="18"/>
                <w:szCs w:val="18"/>
              </w:rPr>
              <w:t>eigenverantwortlichen</w:t>
            </w:r>
            <w:r w:rsidRPr="001C7A8D">
              <w:rPr>
                <w:rFonts w:ascii="Calibri" w:hAnsi="Calibri" w:cs="Calibri"/>
                <w:sz w:val="18"/>
                <w:szCs w:val="18"/>
              </w:rPr>
              <w:t xml:space="preserve"> </w:t>
            </w:r>
            <w:r w:rsidR="00E24A66" w:rsidRPr="001C7A8D">
              <w:rPr>
                <w:rFonts w:ascii="Calibri" w:hAnsi="Calibri" w:cs="Calibri"/>
                <w:sz w:val="18"/>
                <w:szCs w:val="18"/>
              </w:rPr>
              <w:t>Lagerungstätigkeiten</w:t>
            </w:r>
            <w:r w:rsidRPr="001C7A8D">
              <w:rPr>
                <w:rFonts w:ascii="Calibri" w:hAnsi="Calibri" w:cs="Calibri"/>
                <w:sz w:val="18"/>
                <w:szCs w:val="18"/>
              </w:rPr>
              <w:t>.</w:t>
            </w:r>
          </w:p>
          <w:p w:rsidR="001C7A8D" w:rsidRPr="001C7A8D" w:rsidRDefault="001C7A8D" w:rsidP="001C7A8D">
            <w:pPr>
              <w:pStyle w:val="Listenabsatz"/>
              <w:numPr>
                <w:ilvl w:val="0"/>
                <w:numId w:val="4"/>
              </w:numPr>
              <w:ind w:left="493"/>
              <w:rPr>
                <w:rFonts w:ascii="Calibri" w:hAnsi="Calibri" w:cs="Calibri"/>
                <w:sz w:val="18"/>
                <w:szCs w:val="18"/>
              </w:rPr>
            </w:pPr>
            <w:r w:rsidRPr="001C7A8D">
              <w:rPr>
                <w:rFonts w:ascii="Calibri" w:hAnsi="Calibri" w:cs="Calibri"/>
                <w:sz w:val="18"/>
                <w:szCs w:val="18"/>
              </w:rPr>
              <w:t>Keine stehenden</w:t>
            </w:r>
            <w:r w:rsidR="001E4243">
              <w:rPr>
                <w:rFonts w:ascii="Calibri" w:hAnsi="Calibri" w:cs="Calibri"/>
                <w:sz w:val="18"/>
                <w:szCs w:val="18"/>
              </w:rPr>
              <w:t xml:space="preserve"> </w:t>
            </w:r>
            <w:r w:rsidRPr="001C7A8D">
              <w:rPr>
                <w:rFonts w:ascii="Calibri" w:hAnsi="Calibri" w:cs="Calibri"/>
                <w:sz w:val="18"/>
                <w:szCs w:val="18"/>
              </w:rPr>
              <w:t>Tätigkeiten &gt; 2 Stunden</w:t>
            </w:r>
          </w:p>
          <w:p w:rsidR="001C7A8D" w:rsidRPr="001C7A8D" w:rsidRDefault="001C7A8D" w:rsidP="001C7A8D">
            <w:pPr>
              <w:pStyle w:val="Listenabsatz"/>
              <w:numPr>
                <w:ilvl w:val="0"/>
                <w:numId w:val="4"/>
              </w:numPr>
              <w:ind w:left="493"/>
              <w:rPr>
                <w:rFonts w:ascii="Calibri" w:hAnsi="Calibri" w:cs="Calibri"/>
                <w:sz w:val="18"/>
                <w:szCs w:val="18"/>
              </w:rPr>
            </w:pPr>
            <w:r w:rsidRPr="001C7A8D">
              <w:rPr>
                <w:rFonts w:ascii="Calibri" w:hAnsi="Calibri" w:cs="Calibri"/>
                <w:sz w:val="18"/>
                <w:szCs w:val="18"/>
              </w:rPr>
              <w:t>Bereitstellung einer Sitzmöglichkeit</w:t>
            </w:r>
          </w:p>
          <w:p w:rsidR="001C7A8D" w:rsidRPr="001C7A8D" w:rsidRDefault="001C7A8D" w:rsidP="001C7A8D">
            <w:pPr>
              <w:pStyle w:val="Listenabsatz"/>
              <w:numPr>
                <w:ilvl w:val="0"/>
                <w:numId w:val="4"/>
              </w:numPr>
              <w:ind w:left="493"/>
              <w:rPr>
                <w:rFonts w:ascii="Calibri" w:hAnsi="Calibri" w:cs="Calibri"/>
                <w:sz w:val="18"/>
                <w:szCs w:val="18"/>
              </w:rPr>
            </w:pPr>
            <w:r w:rsidRPr="001C7A8D">
              <w:rPr>
                <w:rFonts w:ascii="Calibri" w:hAnsi="Calibri" w:cs="Calibri"/>
                <w:sz w:val="18"/>
                <w:szCs w:val="18"/>
              </w:rPr>
              <w:t>Einsatz nur bei elektiven und körperlich wenig anstrengenden Operationen</w:t>
            </w:r>
          </w:p>
        </w:tc>
      </w:tr>
      <w:tr w:rsidR="001C7A8D" w:rsidRPr="00B6721A" w:rsidTr="00170B12">
        <w:tc>
          <w:tcPr>
            <w:tcW w:w="1996" w:type="dxa"/>
          </w:tcPr>
          <w:p w:rsidR="001C7A8D" w:rsidRPr="001C7A8D" w:rsidRDefault="009E3681">
            <w:pPr>
              <w:rPr>
                <w:rFonts w:ascii="Calibri" w:hAnsi="Calibri" w:cs="Calibri"/>
                <w:b/>
                <w:sz w:val="18"/>
                <w:szCs w:val="18"/>
              </w:rPr>
            </w:pPr>
            <w:r>
              <w:rPr>
                <w:rFonts w:ascii="Calibri" w:hAnsi="Calibri" w:cs="Calibri"/>
                <w:b/>
                <w:sz w:val="18"/>
                <w:szCs w:val="18"/>
              </w:rPr>
              <w:t>Arbeitszeiten</w:t>
            </w:r>
          </w:p>
        </w:tc>
        <w:tc>
          <w:tcPr>
            <w:tcW w:w="4486" w:type="dxa"/>
          </w:tcPr>
          <w:p w:rsidR="006E6809" w:rsidRDefault="00B9429B" w:rsidP="009E3681">
            <w:pPr>
              <w:rPr>
                <w:rFonts w:ascii="Calibri" w:hAnsi="Calibri" w:cs="Calibri"/>
                <w:sz w:val="18"/>
                <w:szCs w:val="18"/>
              </w:rPr>
            </w:pPr>
            <w:r>
              <w:rPr>
                <w:rFonts w:ascii="Calibri" w:hAnsi="Calibri" w:cs="Calibri"/>
                <w:sz w:val="18"/>
                <w:szCs w:val="18"/>
              </w:rPr>
              <w:t xml:space="preserve">- </w:t>
            </w:r>
            <w:r w:rsidR="009A6993" w:rsidRPr="009A6993">
              <w:rPr>
                <w:rFonts w:ascii="Calibri" w:hAnsi="Calibri" w:cs="Calibri"/>
                <w:sz w:val="18"/>
                <w:szCs w:val="18"/>
              </w:rPr>
              <w:t>Die Arbeitszeiten von stillenden oder schwangeren Frauen dürfen 8,5 Stunden täglich oder 90 Stunden in der Doppelwoche nicht überschreiten. Nach der täglichen Arbeitszeit muss eine ununterbrochene Ruhezeit von mindestens 11 Stunden gewährt werden. Der Arbeitgeber darf eine schwangere oder stillende Frau nicht zwischen 20 Uhr und 6 Uhr beschäftigen. Nach einem behördlichen Genehmigungsverfahren, darf die Beschäftigung bis 22 Uhr erfolgen, wenn die Frau sich dazu ausdrücklich bereit erklärt. Der Arbeitgeber darf eine schwangere oder stillende Frau an Sonn- und Feiertagen beschäftigen, wenn sich die Frau dazu ausdrücklich bereit erklärt und insbesondere eine unverantwortbare Gefährdung für die schwangere Frau oder ihr Kind durch Alleinarbeit ausgeschlossen ist</w:t>
            </w:r>
            <w:r w:rsidR="009E3681">
              <w:rPr>
                <w:rFonts w:ascii="Calibri" w:hAnsi="Calibri" w:cs="Calibri"/>
                <w:sz w:val="18"/>
                <w:szCs w:val="18"/>
              </w:rPr>
              <w:t xml:space="preserve"> </w:t>
            </w:r>
            <w:r w:rsidR="001C7A8D" w:rsidRPr="001C7A8D">
              <w:rPr>
                <w:rFonts w:ascii="Calibri" w:hAnsi="Calibri" w:cs="Calibri"/>
                <w:sz w:val="18"/>
                <w:szCs w:val="18"/>
              </w:rPr>
              <w:t>sich die Frau da</w:t>
            </w:r>
            <w:r w:rsidR="009E3681">
              <w:rPr>
                <w:rFonts w:ascii="Calibri" w:hAnsi="Calibri" w:cs="Calibri"/>
                <w:sz w:val="18"/>
                <w:szCs w:val="18"/>
              </w:rPr>
              <w:t>zu ausdrücklich bereit erklärt.</w:t>
            </w:r>
            <w:r w:rsidR="006E6809">
              <w:rPr>
                <w:rFonts w:ascii="Calibri" w:hAnsi="Calibri" w:cs="Calibri"/>
                <w:sz w:val="18"/>
                <w:szCs w:val="18"/>
              </w:rPr>
              <w:t xml:space="preserve"> </w:t>
            </w:r>
          </w:p>
          <w:p w:rsidR="001C7A8D" w:rsidRPr="001C7A8D" w:rsidRDefault="006E6809" w:rsidP="00D55A1B">
            <w:pPr>
              <w:rPr>
                <w:rFonts w:ascii="Calibri" w:hAnsi="Calibri" w:cs="Calibri"/>
                <w:sz w:val="18"/>
                <w:szCs w:val="18"/>
              </w:rPr>
            </w:pPr>
            <w:r>
              <w:rPr>
                <w:rFonts w:ascii="Calibri" w:hAnsi="Calibri" w:cs="Calibri"/>
                <w:sz w:val="18"/>
                <w:szCs w:val="18"/>
              </w:rPr>
              <w:t xml:space="preserve">- </w:t>
            </w:r>
            <w:r w:rsidRPr="006E6809">
              <w:rPr>
                <w:rFonts w:ascii="Calibri" w:hAnsi="Calibri" w:cs="Calibri"/>
                <w:sz w:val="18"/>
                <w:szCs w:val="18"/>
              </w:rPr>
              <w:t xml:space="preserve">Der Arbeitgeber hat eine Frau für die Zeit freizustellen, die zur Durchführung der Untersuchungen bei Schwangerschaft und </w:t>
            </w:r>
            <w:r>
              <w:rPr>
                <w:rFonts w:ascii="Calibri" w:hAnsi="Calibri" w:cs="Calibri"/>
                <w:sz w:val="18"/>
                <w:szCs w:val="18"/>
              </w:rPr>
              <w:t xml:space="preserve">Mutterschaft erforderlich sind und die </w:t>
            </w:r>
            <w:r w:rsidRPr="006E6809">
              <w:rPr>
                <w:rFonts w:ascii="Calibri" w:hAnsi="Calibri" w:cs="Calibri"/>
                <w:sz w:val="18"/>
                <w:szCs w:val="18"/>
              </w:rPr>
              <w:t>während der ersten zwölf Monate nach der Entbindung</w:t>
            </w:r>
            <w:r w:rsidR="00D55A1B">
              <w:rPr>
                <w:rFonts w:ascii="Calibri" w:hAnsi="Calibri" w:cs="Calibri"/>
                <w:sz w:val="18"/>
                <w:szCs w:val="18"/>
              </w:rPr>
              <w:t xml:space="preserve"> </w:t>
            </w:r>
            <w:r>
              <w:rPr>
                <w:rFonts w:ascii="Calibri" w:hAnsi="Calibri" w:cs="Calibri"/>
                <w:sz w:val="18"/>
                <w:szCs w:val="18"/>
              </w:rPr>
              <w:t xml:space="preserve">zum Stillen erforderlich ist </w:t>
            </w:r>
            <w:r w:rsidRPr="00B6721A">
              <w:rPr>
                <w:rFonts w:ascii="Calibri" w:hAnsi="Calibri" w:cs="Calibri"/>
                <w:sz w:val="18"/>
                <w:szCs w:val="18"/>
              </w:rPr>
              <w:t>(MuSchG</w:t>
            </w:r>
            <w:r>
              <w:rPr>
                <w:rFonts w:ascii="Calibri" w:hAnsi="Calibri" w:cs="Calibri"/>
                <w:sz w:val="18"/>
                <w:szCs w:val="18"/>
              </w:rPr>
              <w:t xml:space="preserve"> §4 - §7).</w:t>
            </w:r>
          </w:p>
        </w:tc>
        <w:tc>
          <w:tcPr>
            <w:tcW w:w="4003" w:type="dxa"/>
          </w:tcPr>
          <w:p w:rsidR="006E6809" w:rsidRDefault="009E3681" w:rsidP="006E6809">
            <w:pPr>
              <w:pStyle w:val="Listenabsatz"/>
              <w:numPr>
                <w:ilvl w:val="0"/>
                <w:numId w:val="5"/>
              </w:numPr>
              <w:rPr>
                <w:rFonts w:ascii="Calibri" w:hAnsi="Calibri" w:cs="Calibri"/>
                <w:sz w:val="18"/>
                <w:szCs w:val="18"/>
              </w:rPr>
            </w:pPr>
            <w:r w:rsidRPr="006E6809">
              <w:rPr>
                <w:rFonts w:ascii="Calibri" w:hAnsi="Calibri" w:cs="Calibri"/>
                <w:sz w:val="18"/>
                <w:szCs w:val="18"/>
              </w:rPr>
              <w:t>Umsetzung der entsprechenden Arbeitszeitregelungen</w:t>
            </w:r>
          </w:p>
          <w:p w:rsidR="006E6809" w:rsidRDefault="009E3681" w:rsidP="006E6809">
            <w:pPr>
              <w:pStyle w:val="Listenabsatz"/>
              <w:numPr>
                <w:ilvl w:val="0"/>
                <w:numId w:val="5"/>
              </w:numPr>
              <w:rPr>
                <w:rFonts w:ascii="Calibri" w:hAnsi="Calibri" w:cs="Calibri"/>
                <w:sz w:val="18"/>
                <w:szCs w:val="18"/>
              </w:rPr>
            </w:pPr>
            <w:r w:rsidRPr="006E6809">
              <w:rPr>
                <w:rFonts w:ascii="Calibri" w:hAnsi="Calibri" w:cs="Calibri"/>
                <w:sz w:val="18"/>
                <w:szCs w:val="18"/>
              </w:rPr>
              <w:t xml:space="preserve">Einsatz </w:t>
            </w:r>
            <w:r w:rsidR="001E4243">
              <w:rPr>
                <w:rFonts w:ascii="Calibri" w:hAnsi="Calibri" w:cs="Calibri"/>
                <w:sz w:val="18"/>
                <w:szCs w:val="18"/>
              </w:rPr>
              <w:t xml:space="preserve">nur </w:t>
            </w:r>
            <w:r w:rsidRPr="006E6809">
              <w:rPr>
                <w:rFonts w:ascii="Calibri" w:hAnsi="Calibri" w:cs="Calibri"/>
                <w:sz w:val="18"/>
                <w:szCs w:val="18"/>
              </w:rPr>
              <w:t xml:space="preserve">bei </w:t>
            </w:r>
            <w:r w:rsidR="001E4243">
              <w:rPr>
                <w:rFonts w:ascii="Calibri" w:hAnsi="Calibri" w:cs="Calibri"/>
                <w:sz w:val="18"/>
                <w:szCs w:val="18"/>
              </w:rPr>
              <w:t xml:space="preserve">geplanten, </w:t>
            </w:r>
            <w:r w:rsidRPr="006E6809">
              <w:rPr>
                <w:rFonts w:ascii="Calibri" w:hAnsi="Calibri" w:cs="Calibri"/>
                <w:sz w:val="18"/>
                <w:szCs w:val="18"/>
              </w:rPr>
              <w:t>elektiven Operationen</w:t>
            </w:r>
          </w:p>
          <w:p w:rsidR="001C7A8D" w:rsidRDefault="009E3681" w:rsidP="006E6809">
            <w:pPr>
              <w:pStyle w:val="Listenabsatz"/>
              <w:numPr>
                <w:ilvl w:val="0"/>
                <w:numId w:val="5"/>
              </w:numPr>
              <w:rPr>
                <w:rFonts w:ascii="Calibri" w:hAnsi="Calibri" w:cs="Calibri"/>
                <w:sz w:val="18"/>
                <w:szCs w:val="18"/>
              </w:rPr>
            </w:pPr>
            <w:r w:rsidRPr="006E6809">
              <w:rPr>
                <w:rFonts w:ascii="Calibri" w:hAnsi="Calibri" w:cs="Calibri"/>
                <w:sz w:val="18"/>
                <w:szCs w:val="18"/>
              </w:rPr>
              <w:t>Kein Einsatz mit Nothilfecharakter</w:t>
            </w:r>
          </w:p>
          <w:p w:rsidR="006E6809" w:rsidRDefault="006E6809" w:rsidP="006E6809">
            <w:pPr>
              <w:pStyle w:val="Listenabsatz"/>
              <w:numPr>
                <w:ilvl w:val="0"/>
                <w:numId w:val="5"/>
              </w:numPr>
              <w:rPr>
                <w:rFonts w:ascii="Calibri" w:hAnsi="Calibri" w:cs="Calibri"/>
                <w:sz w:val="18"/>
                <w:szCs w:val="18"/>
              </w:rPr>
            </w:pPr>
            <w:r>
              <w:rPr>
                <w:rFonts w:ascii="Calibri" w:hAnsi="Calibri" w:cs="Calibri"/>
                <w:sz w:val="18"/>
                <w:szCs w:val="18"/>
              </w:rPr>
              <w:t>Keine Alleinarbeit, Möglichkeiten zum Ausruhen, Back-Up</w:t>
            </w:r>
          </w:p>
          <w:p w:rsidR="006E6809" w:rsidRPr="006E6809" w:rsidRDefault="006E6809" w:rsidP="006E6809">
            <w:pPr>
              <w:pStyle w:val="Listenabsatz"/>
              <w:numPr>
                <w:ilvl w:val="0"/>
                <w:numId w:val="5"/>
              </w:numPr>
              <w:rPr>
                <w:rFonts w:ascii="Calibri" w:hAnsi="Calibri" w:cs="Calibri"/>
                <w:sz w:val="18"/>
                <w:szCs w:val="18"/>
              </w:rPr>
            </w:pPr>
            <w:r>
              <w:rPr>
                <w:rFonts w:ascii="Calibri" w:hAnsi="Calibri" w:cs="Calibri"/>
                <w:sz w:val="18"/>
                <w:szCs w:val="18"/>
              </w:rPr>
              <w:t>Freistellung für Schwangerschafts-Untersuchungen und zum Stillen</w:t>
            </w:r>
          </w:p>
        </w:tc>
      </w:tr>
      <w:tr w:rsidR="00E24A66" w:rsidRPr="00B6721A" w:rsidTr="00170B12">
        <w:tc>
          <w:tcPr>
            <w:tcW w:w="1996" w:type="dxa"/>
          </w:tcPr>
          <w:p w:rsidR="00E24A66" w:rsidRPr="001C7A8D" w:rsidRDefault="00E24A66">
            <w:pPr>
              <w:rPr>
                <w:rFonts w:ascii="Calibri" w:hAnsi="Calibri" w:cs="Calibri"/>
                <w:b/>
                <w:sz w:val="18"/>
                <w:szCs w:val="18"/>
              </w:rPr>
            </w:pPr>
            <w:r w:rsidRPr="001C7A8D">
              <w:rPr>
                <w:rFonts w:ascii="Calibri" w:hAnsi="Calibri" w:cs="Calibri"/>
                <w:b/>
                <w:sz w:val="18"/>
                <w:szCs w:val="18"/>
              </w:rPr>
              <w:t>Benachteiligung</w:t>
            </w:r>
            <w:r w:rsidR="00B9429B">
              <w:rPr>
                <w:rFonts w:ascii="Calibri" w:hAnsi="Calibri" w:cs="Calibri"/>
                <w:b/>
                <w:sz w:val="18"/>
                <w:szCs w:val="18"/>
              </w:rPr>
              <w:t xml:space="preserve"> verhindern</w:t>
            </w:r>
          </w:p>
        </w:tc>
        <w:tc>
          <w:tcPr>
            <w:tcW w:w="4486" w:type="dxa"/>
          </w:tcPr>
          <w:p w:rsidR="00B9429B" w:rsidRDefault="00B9429B" w:rsidP="00B9429B">
            <w:pPr>
              <w:jc w:val="both"/>
              <w:rPr>
                <w:sz w:val="18"/>
                <w:szCs w:val="18"/>
              </w:rPr>
            </w:pPr>
            <w:r>
              <w:rPr>
                <w:sz w:val="18"/>
                <w:szCs w:val="18"/>
              </w:rPr>
              <w:t xml:space="preserve">- </w:t>
            </w:r>
            <w:r w:rsidR="004E64DE" w:rsidRPr="00B9429B">
              <w:rPr>
                <w:sz w:val="18"/>
                <w:szCs w:val="18"/>
              </w:rPr>
              <w:t>„Das Gesetz ermöglicht es der Frau, ihre Beschäftigung oder sonstige Tätigkeit in dieser Zeit ohne Gefährdung ihrer Gesundheit oder der ihres Kindes fortzusetzen und wirkt Benachteiligungen während der Schwangerschaft, nach der Entbindung und in der Stillzeit entgegen.“ (§1, Abs. 1, MuschG).</w:t>
            </w:r>
          </w:p>
          <w:p w:rsidR="00E24A66" w:rsidRPr="00B9429B" w:rsidRDefault="00B9429B" w:rsidP="00B9429B">
            <w:pPr>
              <w:jc w:val="both"/>
              <w:rPr>
                <w:rFonts w:ascii="Calibri" w:hAnsi="Calibri" w:cs="Calibri"/>
                <w:sz w:val="18"/>
                <w:szCs w:val="18"/>
              </w:rPr>
            </w:pPr>
            <w:r>
              <w:rPr>
                <w:rFonts w:ascii="Calibri" w:hAnsi="Calibri" w:cs="Calibri"/>
                <w:sz w:val="18"/>
                <w:szCs w:val="18"/>
              </w:rPr>
              <w:t xml:space="preserve">- </w:t>
            </w:r>
            <w:r w:rsidRPr="00B9429B">
              <w:rPr>
                <w:rFonts w:ascii="Calibri" w:hAnsi="Calibri" w:cs="Calibri"/>
                <w:sz w:val="18"/>
                <w:szCs w:val="18"/>
              </w:rPr>
              <w:t>Rangfolge der Schutzmaßnahmen: Umgestaltung der Arbeitsbedingungen, Arbeitsplatzwechsel und betriebliches Beschäftigungsverbot</w:t>
            </w:r>
            <w:r>
              <w:rPr>
                <w:sz w:val="18"/>
                <w:szCs w:val="18"/>
              </w:rPr>
              <w:t xml:space="preserve"> (</w:t>
            </w:r>
            <w:r w:rsidRPr="00B9429B">
              <w:rPr>
                <w:rFonts w:ascii="Calibri" w:hAnsi="Calibri" w:cs="Calibri"/>
                <w:sz w:val="18"/>
                <w:szCs w:val="18"/>
              </w:rPr>
              <w:t>MuSchG § 13</w:t>
            </w:r>
            <w:r>
              <w:rPr>
                <w:rFonts w:ascii="Calibri" w:hAnsi="Calibri" w:cs="Calibri"/>
                <w:sz w:val="18"/>
                <w:szCs w:val="18"/>
              </w:rPr>
              <w:t>).</w:t>
            </w:r>
          </w:p>
        </w:tc>
        <w:tc>
          <w:tcPr>
            <w:tcW w:w="4003" w:type="dxa"/>
          </w:tcPr>
          <w:p w:rsidR="00E24A66" w:rsidRDefault="00B9429B" w:rsidP="00B9429B">
            <w:pPr>
              <w:pStyle w:val="Listenabsatz"/>
              <w:numPr>
                <w:ilvl w:val="0"/>
                <w:numId w:val="7"/>
              </w:numPr>
              <w:rPr>
                <w:rFonts w:ascii="Calibri" w:hAnsi="Calibri" w:cs="Calibri"/>
                <w:sz w:val="18"/>
                <w:szCs w:val="18"/>
              </w:rPr>
            </w:pPr>
            <w:r w:rsidRPr="00B9429B">
              <w:rPr>
                <w:rFonts w:ascii="Calibri" w:hAnsi="Calibri" w:cs="Calibri"/>
                <w:sz w:val="18"/>
                <w:szCs w:val="18"/>
              </w:rPr>
              <w:t>Umgestaltung der Arbeitsbedingungen soweit möglich</w:t>
            </w:r>
          </w:p>
          <w:p w:rsidR="00B9429B" w:rsidRPr="00B9429B" w:rsidRDefault="00B9429B" w:rsidP="001E4243">
            <w:pPr>
              <w:pStyle w:val="Listenabsatz"/>
              <w:numPr>
                <w:ilvl w:val="0"/>
                <w:numId w:val="7"/>
              </w:numPr>
              <w:rPr>
                <w:rFonts w:ascii="Calibri" w:hAnsi="Calibri" w:cs="Calibri"/>
                <w:sz w:val="18"/>
                <w:szCs w:val="18"/>
              </w:rPr>
            </w:pPr>
            <w:r>
              <w:rPr>
                <w:rFonts w:ascii="Calibri" w:hAnsi="Calibri" w:cs="Calibri"/>
                <w:sz w:val="18"/>
                <w:szCs w:val="18"/>
              </w:rPr>
              <w:t xml:space="preserve">Schriftliche Festlegung der (operativen) Weiterbildung laut Facharztkatalog während und nach der Schwangerschaft im Rahmen </w:t>
            </w:r>
            <w:r w:rsidR="001E4243">
              <w:rPr>
                <w:rFonts w:ascii="Calibri" w:hAnsi="Calibri" w:cs="Calibri"/>
                <w:sz w:val="18"/>
                <w:szCs w:val="18"/>
              </w:rPr>
              <w:t>von</w:t>
            </w:r>
            <w:r>
              <w:rPr>
                <w:rFonts w:ascii="Calibri" w:hAnsi="Calibri" w:cs="Calibri"/>
                <w:sz w:val="18"/>
                <w:szCs w:val="18"/>
              </w:rPr>
              <w:t xml:space="preserve"> Weiterbildungsgespräche</w:t>
            </w:r>
            <w:r w:rsidR="001E4243">
              <w:rPr>
                <w:rFonts w:ascii="Calibri" w:hAnsi="Calibri" w:cs="Calibri"/>
                <w:sz w:val="18"/>
                <w:szCs w:val="18"/>
              </w:rPr>
              <w:t>n</w:t>
            </w:r>
            <w:r>
              <w:rPr>
                <w:rFonts w:ascii="Calibri" w:hAnsi="Calibri" w:cs="Calibri"/>
                <w:sz w:val="18"/>
                <w:szCs w:val="18"/>
              </w:rPr>
              <w:t xml:space="preserve"> nach Bekanntgabe der Schwangerschaft.</w:t>
            </w:r>
          </w:p>
        </w:tc>
      </w:tr>
    </w:tbl>
    <w:p w:rsidR="009B2491" w:rsidRDefault="009B2491" w:rsidP="009B2491">
      <w:pPr>
        <w:spacing w:after="0" w:line="240" w:lineRule="auto"/>
        <w:jc w:val="both"/>
        <w:rPr>
          <w:rFonts w:ascii="Calibri" w:hAnsi="Calibri" w:cs="Calibri"/>
        </w:rPr>
      </w:pPr>
    </w:p>
    <w:p w:rsidR="009B2491" w:rsidRDefault="009B2491" w:rsidP="009B2491">
      <w:pPr>
        <w:spacing w:after="0" w:line="240" w:lineRule="auto"/>
        <w:jc w:val="both"/>
        <w:rPr>
          <w:rFonts w:ascii="Calibri" w:hAnsi="Calibri" w:cs="Calibri"/>
        </w:rPr>
      </w:pPr>
      <w:r>
        <w:rPr>
          <w:rFonts w:ascii="Calibri" w:hAnsi="Calibri" w:cs="Calibri"/>
        </w:rPr>
        <w:t>Unterschriften:</w:t>
      </w:r>
    </w:p>
    <w:p w:rsidR="009B2491" w:rsidRDefault="009B2491" w:rsidP="009B2491">
      <w:pPr>
        <w:spacing w:after="0" w:line="240" w:lineRule="auto"/>
        <w:jc w:val="both"/>
        <w:rPr>
          <w:rFonts w:ascii="Calibri" w:hAnsi="Calibri" w:cs="Calibri"/>
        </w:rPr>
      </w:pPr>
    </w:p>
    <w:p w:rsidR="009B2491" w:rsidRDefault="009B2491" w:rsidP="009B2491">
      <w:pPr>
        <w:spacing w:after="0" w:line="240" w:lineRule="auto"/>
        <w:jc w:val="both"/>
        <w:rPr>
          <w:rFonts w:ascii="Calibri" w:hAnsi="Calibri" w:cs="Calibri"/>
        </w:rPr>
      </w:pPr>
      <w:r>
        <w:rPr>
          <w:rFonts w:ascii="Calibri" w:hAnsi="Calibri" w:cs="Calibri"/>
        </w:rPr>
        <w:t>Musterhausen, Datum</w:t>
      </w:r>
    </w:p>
    <w:p w:rsidR="009B2491" w:rsidRDefault="009B2491" w:rsidP="009B2491">
      <w:pPr>
        <w:spacing w:after="0" w:line="240" w:lineRule="auto"/>
        <w:jc w:val="both"/>
        <w:rPr>
          <w:rFonts w:ascii="Calibri" w:hAnsi="Calibri" w:cs="Calibri"/>
        </w:rPr>
      </w:pPr>
    </w:p>
    <w:p w:rsidR="00B9429B" w:rsidRDefault="00B9429B" w:rsidP="009B2491">
      <w:pPr>
        <w:spacing w:after="0" w:line="240" w:lineRule="auto"/>
        <w:jc w:val="both"/>
        <w:rPr>
          <w:rFonts w:ascii="Calibri" w:hAnsi="Calibri" w:cs="Calibri"/>
        </w:rPr>
      </w:pPr>
    </w:p>
    <w:p w:rsidR="009B2491" w:rsidRDefault="009B2491" w:rsidP="00B9429B">
      <w:pPr>
        <w:spacing w:after="0"/>
        <w:rPr>
          <w:rFonts w:ascii="Calibri" w:hAnsi="Calibri" w:cs="Calibri"/>
        </w:rPr>
      </w:pPr>
      <w:r>
        <w:rPr>
          <w:rFonts w:ascii="Calibri" w:hAnsi="Calibri" w:cs="Calibri"/>
        </w:rPr>
        <w:t>_______________</w:t>
      </w:r>
      <w:r>
        <w:rPr>
          <w:rFonts w:ascii="Calibri" w:hAnsi="Calibri" w:cs="Calibri"/>
        </w:rPr>
        <w:tab/>
      </w:r>
      <w:r>
        <w:rPr>
          <w:rFonts w:ascii="Calibri" w:hAnsi="Calibri" w:cs="Calibri"/>
        </w:rPr>
        <w:tab/>
      </w:r>
      <w:r>
        <w:rPr>
          <w:rFonts w:ascii="Calibri" w:hAnsi="Calibri" w:cs="Calibri"/>
        </w:rPr>
        <w:tab/>
        <w:t>________________________</w:t>
      </w:r>
      <w:r>
        <w:rPr>
          <w:rFonts w:ascii="Calibri" w:hAnsi="Calibri" w:cs="Calibri"/>
        </w:rPr>
        <w:tab/>
      </w:r>
      <w:r>
        <w:rPr>
          <w:rFonts w:ascii="Calibri" w:hAnsi="Calibri" w:cs="Calibri"/>
        </w:rPr>
        <w:tab/>
      </w:r>
      <w:r>
        <w:rPr>
          <w:rFonts w:ascii="Calibri" w:hAnsi="Calibri" w:cs="Calibri"/>
        </w:rPr>
        <w:tab/>
        <w:t>_________________</w:t>
      </w:r>
    </w:p>
    <w:p w:rsidR="009B2491" w:rsidRDefault="00215C9C" w:rsidP="00B9429B">
      <w:pPr>
        <w:spacing w:after="0"/>
        <w:rPr>
          <w:rFonts w:ascii="Calibri" w:hAnsi="Calibri" w:cs="Calibri"/>
        </w:rPr>
      </w:pPr>
      <w:r>
        <w:rPr>
          <w:rFonts w:ascii="Calibri" w:hAnsi="Calibri" w:cs="Calibri"/>
        </w:rPr>
        <w:t>Fachvorgesetzte:</w:t>
      </w:r>
      <w:r w:rsidR="009B2491">
        <w:rPr>
          <w:rFonts w:ascii="Calibri" w:hAnsi="Calibri" w:cs="Calibri"/>
        </w:rPr>
        <w:t xml:space="preserve">r </w:t>
      </w:r>
      <w:r w:rsidR="009B2491">
        <w:rPr>
          <w:rFonts w:ascii="Calibri" w:hAnsi="Calibri" w:cs="Calibri"/>
        </w:rPr>
        <w:tab/>
      </w:r>
      <w:r w:rsidR="009B2491">
        <w:rPr>
          <w:rFonts w:ascii="Calibri" w:hAnsi="Calibri" w:cs="Calibri"/>
        </w:rPr>
        <w:tab/>
      </w:r>
      <w:r w:rsidR="009B2491">
        <w:rPr>
          <w:rFonts w:ascii="Calibri" w:hAnsi="Calibri" w:cs="Calibri"/>
        </w:rPr>
        <w:tab/>
        <w:t>Schwangere</w:t>
      </w:r>
      <w:r>
        <w:rPr>
          <w:rFonts w:ascii="Calibri" w:hAnsi="Calibri" w:cs="Calibri"/>
        </w:rPr>
        <w:t xml:space="preserve"> Arbeitnehmerin </w:t>
      </w:r>
      <w:r>
        <w:rPr>
          <w:rFonts w:ascii="Calibri" w:hAnsi="Calibri" w:cs="Calibri"/>
        </w:rPr>
        <w:tab/>
      </w:r>
      <w:r>
        <w:rPr>
          <w:rFonts w:ascii="Calibri" w:hAnsi="Calibri" w:cs="Calibri"/>
        </w:rPr>
        <w:tab/>
      </w:r>
      <w:r>
        <w:rPr>
          <w:rFonts w:ascii="Calibri" w:hAnsi="Calibri" w:cs="Calibri"/>
        </w:rPr>
        <w:tab/>
        <w:t>Betriebsärzt:</w:t>
      </w:r>
      <w:r w:rsidR="009B2491">
        <w:rPr>
          <w:rFonts w:ascii="Calibri" w:hAnsi="Calibri" w:cs="Calibri"/>
        </w:rPr>
        <w:t>in</w:t>
      </w:r>
    </w:p>
    <w:p w:rsidR="00B9429B" w:rsidRDefault="00B9429B" w:rsidP="00905A45">
      <w:pPr>
        <w:spacing w:after="0" w:line="240" w:lineRule="auto"/>
        <w:jc w:val="both"/>
        <w:rPr>
          <w:rFonts w:ascii="Calibri" w:hAnsi="Calibri" w:cs="Calibri"/>
          <w:sz w:val="20"/>
          <w:szCs w:val="20"/>
        </w:rPr>
      </w:pPr>
    </w:p>
    <w:p w:rsidR="00B9429B" w:rsidRDefault="00B9429B" w:rsidP="00B9429B">
      <w:pPr>
        <w:spacing w:after="0" w:line="240" w:lineRule="auto"/>
        <w:jc w:val="both"/>
        <w:rPr>
          <w:rFonts w:ascii="Calibri" w:hAnsi="Calibri" w:cs="Calibri"/>
          <w:sz w:val="20"/>
          <w:szCs w:val="20"/>
        </w:rPr>
      </w:pPr>
    </w:p>
    <w:p w:rsidR="00B9429B" w:rsidRPr="00B9429B" w:rsidRDefault="00905A45" w:rsidP="00B9429B">
      <w:pPr>
        <w:spacing w:after="0" w:line="240" w:lineRule="auto"/>
        <w:jc w:val="both"/>
        <w:rPr>
          <w:rFonts w:ascii="Calibri" w:hAnsi="Calibri" w:cs="Calibri"/>
          <w:sz w:val="20"/>
          <w:szCs w:val="20"/>
        </w:rPr>
      </w:pPr>
      <w:r w:rsidRPr="00B9429B">
        <w:rPr>
          <w:rFonts w:ascii="Calibri" w:hAnsi="Calibri" w:cs="Calibri"/>
          <w:sz w:val="20"/>
          <w:szCs w:val="20"/>
        </w:rPr>
        <w:t xml:space="preserve">Bei der Gefährdungsbeurteilung wurde berücksichtigt, dass es sich um gut ausgebildete Ärztinnen handelt, die mit den Übertragungswegen von Infektionskrankheiten prinzipiell vertraut sind. Wir gehen von einem umsichtigen und vorsichtigen Verhalten der schwangeren Mitarbeiterinnen aus. </w:t>
      </w:r>
    </w:p>
    <w:p w:rsidR="00905A45" w:rsidRPr="00B9429B" w:rsidRDefault="00905A45">
      <w:pPr>
        <w:rPr>
          <w:rFonts w:ascii="Calibri" w:hAnsi="Calibri" w:cs="Calibri"/>
          <w:sz w:val="20"/>
          <w:szCs w:val="20"/>
        </w:rPr>
      </w:pPr>
      <w:r w:rsidRPr="00B9429B">
        <w:rPr>
          <w:rFonts w:ascii="Calibri" w:hAnsi="Calibri" w:cs="Calibri"/>
          <w:sz w:val="20"/>
          <w:szCs w:val="20"/>
        </w:rPr>
        <w:t xml:space="preserve">Die Gefährdungsbeurteilung wurde nach den rechtlichen Vorgaben ausgearbeitet. Es bietet sich an, dass </w:t>
      </w:r>
      <w:r w:rsidR="00DD2EA0" w:rsidRPr="00B9429B">
        <w:rPr>
          <w:rFonts w:ascii="Calibri" w:hAnsi="Calibri" w:cs="Calibri"/>
          <w:sz w:val="20"/>
          <w:szCs w:val="20"/>
        </w:rPr>
        <w:t xml:space="preserve">jede Klinik </w:t>
      </w:r>
      <w:r w:rsidR="00B9429B">
        <w:rPr>
          <w:rFonts w:ascii="Calibri" w:hAnsi="Calibri" w:cs="Calibri"/>
          <w:sz w:val="20"/>
          <w:szCs w:val="20"/>
        </w:rPr>
        <w:t>diese Vorlage</w:t>
      </w:r>
      <w:r w:rsidR="00DD2EA0" w:rsidRPr="00B9429B">
        <w:rPr>
          <w:rFonts w:ascii="Calibri" w:hAnsi="Calibri" w:cs="Calibri"/>
          <w:sz w:val="20"/>
          <w:szCs w:val="20"/>
        </w:rPr>
        <w:t xml:space="preserve"> </w:t>
      </w:r>
      <w:r w:rsidRPr="00B9429B">
        <w:rPr>
          <w:rFonts w:ascii="Calibri" w:hAnsi="Calibri" w:cs="Calibri"/>
          <w:sz w:val="20"/>
          <w:szCs w:val="20"/>
        </w:rPr>
        <w:t xml:space="preserve">an ihre individuellen </w:t>
      </w:r>
      <w:r w:rsidR="00DD2EA0" w:rsidRPr="00B9429B">
        <w:rPr>
          <w:rFonts w:ascii="Calibri" w:hAnsi="Calibri" w:cs="Calibri"/>
          <w:sz w:val="20"/>
          <w:szCs w:val="20"/>
        </w:rPr>
        <w:t>Gegebenheiten</w:t>
      </w:r>
      <w:r w:rsidRPr="00B9429B">
        <w:rPr>
          <w:rFonts w:ascii="Calibri" w:hAnsi="Calibri" w:cs="Calibri"/>
          <w:sz w:val="20"/>
          <w:szCs w:val="20"/>
        </w:rPr>
        <w:t xml:space="preserve"> </w:t>
      </w:r>
      <w:r w:rsidR="00DE469F" w:rsidRPr="00B9429B">
        <w:rPr>
          <w:rFonts w:ascii="Calibri" w:hAnsi="Calibri" w:cs="Calibri"/>
          <w:sz w:val="20"/>
          <w:szCs w:val="20"/>
        </w:rPr>
        <w:t>anpasst</w:t>
      </w:r>
      <w:r w:rsidRPr="00B9429B">
        <w:rPr>
          <w:rFonts w:ascii="Calibri" w:hAnsi="Calibri" w:cs="Calibri"/>
          <w:sz w:val="20"/>
          <w:szCs w:val="20"/>
        </w:rPr>
        <w:t>.</w:t>
      </w:r>
    </w:p>
    <w:sectPr w:rsidR="00905A45" w:rsidRPr="00B9429B" w:rsidSect="00B6721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FE0" w:rsidRDefault="00B74FE0" w:rsidP="00B6721A">
      <w:pPr>
        <w:spacing w:after="0" w:line="240" w:lineRule="auto"/>
      </w:pPr>
      <w:r>
        <w:separator/>
      </w:r>
    </w:p>
  </w:endnote>
  <w:endnote w:type="continuationSeparator" w:id="0">
    <w:p w:rsidR="00B74FE0" w:rsidRDefault="00B74FE0" w:rsidP="00B6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FE0" w:rsidRDefault="00B74FE0" w:rsidP="00B6721A">
      <w:pPr>
        <w:spacing w:after="0" w:line="240" w:lineRule="auto"/>
      </w:pPr>
      <w:r>
        <w:separator/>
      </w:r>
    </w:p>
  </w:footnote>
  <w:footnote w:type="continuationSeparator" w:id="0">
    <w:p w:rsidR="00B74FE0" w:rsidRDefault="00B74FE0" w:rsidP="00B67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553"/>
    <w:multiLevelType w:val="hybridMultilevel"/>
    <w:tmpl w:val="9A10D77A"/>
    <w:lvl w:ilvl="0" w:tplc="7F8A47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A0711F"/>
    <w:multiLevelType w:val="hybridMultilevel"/>
    <w:tmpl w:val="4D229B24"/>
    <w:lvl w:ilvl="0" w:tplc="7F8A47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156B4C"/>
    <w:multiLevelType w:val="hybridMultilevel"/>
    <w:tmpl w:val="40BE4CFC"/>
    <w:lvl w:ilvl="0" w:tplc="7F8A47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8348A2"/>
    <w:multiLevelType w:val="hybridMultilevel"/>
    <w:tmpl w:val="5D84221A"/>
    <w:lvl w:ilvl="0" w:tplc="7F8A473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E0F5596"/>
    <w:multiLevelType w:val="hybridMultilevel"/>
    <w:tmpl w:val="A1107EF0"/>
    <w:lvl w:ilvl="0" w:tplc="7F8A473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3144C7B"/>
    <w:multiLevelType w:val="hybridMultilevel"/>
    <w:tmpl w:val="BE3EE8BC"/>
    <w:lvl w:ilvl="0" w:tplc="7F8A4730">
      <w:start w:val="1"/>
      <w:numFmt w:val="decimal"/>
      <w:lvlText w:val="%1."/>
      <w:lvlJc w:val="left"/>
      <w:pPr>
        <w:ind w:left="788" w:hanging="360"/>
      </w:pPr>
      <w:rPr>
        <w:rFonts w:hint="default"/>
      </w:rPr>
    </w:lvl>
    <w:lvl w:ilvl="1" w:tplc="04070019" w:tentative="1">
      <w:start w:val="1"/>
      <w:numFmt w:val="lowerLetter"/>
      <w:lvlText w:val="%2."/>
      <w:lvlJc w:val="left"/>
      <w:pPr>
        <w:ind w:left="1508" w:hanging="360"/>
      </w:pPr>
    </w:lvl>
    <w:lvl w:ilvl="2" w:tplc="0407001B" w:tentative="1">
      <w:start w:val="1"/>
      <w:numFmt w:val="lowerRoman"/>
      <w:lvlText w:val="%3."/>
      <w:lvlJc w:val="right"/>
      <w:pPr>
        <w:ind w:left="2228" w:hanging="180"/>
      </w:pPr>
    </w:lvl>
    <w:lvl w:ilvl="3" w:tplc="0407000F" w:tentative="1">
      <w:start w:val="1"/>
      <w:numFmt w:val="decimal"/>
      <w:lvlText w:val="%4."/>
      <w:lvlJc w:val="left"/>
      <w:pPr>
        <w:ind w:left="2948" w:hanging="360"/>
      </w:pPr>
    </w:lvl>
    <w:lvl w:ilvl="4" w:tplc="04070019" w:tentative="1">
      <w:start w:val="1"/>
      <w:numFmt w:val="lowerLetter"/>
      <w:lvlText w:val="%5."/>
      <w:lvlJc w:val="left"/>
      <w:pPr>
        <w:ind w:left="3668" w:hanging="360"/>
      </w:pPr>
    </w:lvl>
    <w:lvl w:ilvl="5" w:tplc="0407001B" w:tentative="1">
      <w:start w:val="1"/>
      <w:numFmt w:val="lowerRoman"/>
      <w:lvlText w:val="%6."/>
      <w:lvlJc w:val="right"/>
      <w:pPr>
        <w:ind w:left="4388" w:hanging="180"/>
      </w:pPr>
    </w:lvl>
    <w:lvl w:ilvl="6" w:tplc="0407000F" w:tentative="1">
      <w:start w:val="1"/>
      <w:numFmt w:val="decimal"/>
      <w:lvlText w:val="%7."/>
      <w:lvlJc w:val="left"/>
      <w:pPr>
        <w:ind w:left="5108" w:hanging="360"/>
      </w:pPr>
    </w:lvl>
    <w:lvl w:ilvl="7" w:tplc="04070019" w:tentative="1">
      <w:start w:val="1"/>
      <w:numFmt w:val="lowerLetter"/>
      <w:lvlText w:val="%8."/>
      <w:lvlJc w:val="left"/>
      <w:pPr>
        <w:ind w:left="5828" w:hanging="360"/>
      </w:pPr>
    </w:lvl>
    <w:lvl w:ilvl="8" w:tplc="0407001B" w:tentative="1">
      <w:start w:val="1"/>
      <w:numFmt w:val="lowerRoman"/>
      <w:lvlText w:val="%9."/>
      <w:lvlJc w:val="right"/>
      <w:pPr>
        <w:ind w:left="6548" w:hanging="180"/>
      </w:pPr>
    </w:lvl>
  </w:abstractNum>
  <w:abstractNum w:abstractNumId="6" w15:restartNumberingAfterBreak="0">
    <w:nsid w:val="672A04A7"/>
    <w:multiLevelType w:val="hybridMultilevel"/>
    <w:tmpl w:val="F9B645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66"/>
    <w:rsid w:val="00170B12"/>
    <w:rsid w:val="001C7A8D"/>
    <w:rsid w:val="001E4243"/>
    <w:rsid w:val="00215C9C"/>
    <w:rsid w:val="00262629"/>
    <w:rsid w:val="002B22EC"/>
    <w:rsid w:val="002B60E9"/>
    <w:rsid w:val="002E56F1"/>
    <w:rsid w:val="0031421E"/>
    <w:rsid w:val="004E64DE"/>
    <w:rsid w:val="006E6809"/>
    <w:rsid w:val="008C1F1A"/>
    <w:rsid w:val="009024B4"/>
    <w:rsid w:val="00905A45"/>
    <w:rsid w:val="009A5C66"/>
    <w:rsid w:val="009A6993"/>
    <w:rsid w:val="009B2491"/>
    <w:rsid w:val="009B43FF"/>
    <w:rsid w:val="009E3681"/>
    <w:rsid w:val="00AB58D2"/>
    <w:rsid w:val="00B26849"/>
    <w:rsid w:val="00B6721A"/>
    <w:rsid w:val="00B71CA7"/>
    <w:rsid w:val="00B74FE0"/>
    <w:rsid w:val="00B9429B"/>
    <w:rsid w:val="00BD3D06"/>
    <w:rsid w:val="00CD31D5"/>
    <w:rsid w:val="00CD3727"/>
    <w:rsid w:val="00D55A1B"/>
    <w:rsid w:val="00DD2EA0"/>
    <w:rsid w:val="00DE469F"/>
    <w:rsid w:val="00E24A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0C336-4A29-4DD1-9A83-15DC6079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B942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2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4E64DE"/>
  </w:style>
  <w:style w:type="paragraph" w:styleId="Kopfzeile">
    <w:name w:val="header"/>
    <w:basedOn w:val="Standard"/>
    <w:link w:val="KopfzeileZchn"/>
    <w:uiPriority w:val="99"/>
    <w:unhideWhenUsed/>
    <w:rsid w:val="00B672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721A"/>
  </w:style>
  <w:style w:type="paragraph" w:styleId="Fuzeile">
    <w:name w:val="footer"/>
    <w:basedOn w:val="Standard"/>
    <w:link w:val="FuzeileZchn"/>
    <w:uiPriority w:val="99"/>
    <w:unhideWhenUsed/>
    <w:rsid w:val="00B672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721A"/>
  </w:style>
  <w:style w:type="paragraph" w:styleId="Listenabsatz">
    <w:name w:val="List Paragraph"/>
    <w:basedOn w:val="Standard"/>
    <w:uiPriority w:val="34"/>
    <w:qFormat/>
    <w:rsid w:val="0031421E"/>
    <w:pPr>
      <w:ind w:left="720"/>
      <w:contextualSpacing/>
    </w:pPr>
  </w:style>
  <w:style w:type="character" w:customStyle="1" w:styleId="berschrift1Zchn">
    <w:name w:val="Überschrift 1 Zchn"/>
    <w:basedOn w:val="Absatz-Standardschriftart"/>
    <w:link w:val="berschrift1"/>
    <w:uiPriority w:val="9"/>
    <w:rsid w:val="00B9429B"/>
    <w:rPr>
      <w:rFonts w:ascii="Times New Roman" w:eastAsia="Times New Roman" w:hAnsi="Times New Roman" w:cs="Times New Roman"/>
      <w:b/>
      <w:bCs/>
      <w:kern w:val="36"/>
      <w:sz w:val="48"/>
      <w:szCs w:val="48"/>
      <w:lang w:eastAsia="de-DE"/>
    </w:rPr>
  </w:style>
  <w:style w:type="character" w:customStyle="1" w:styleId="jnentitel">
    <w:name w:val="jnentitel"/>
    <w:basedOn w:val="Absatz-Standardschriftart"/>
    <w:rsid w:val="00B94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59640">
      <w:bodyDiv w:val="1"/>
      <w:marLeft w:val="0"/>
      <w:marRight w:val="0"/>
      <w:marTop w:val="0"/>
      <w:marBottom w:val="0"/>
      <w:divBdr>
        <w:top w:val="none" w:sz="0" w:space="0" w:color="auto"/>
        <w:left w:val="none" w:sz="0" w:space="0" w:color="auto"/>
        <w:bottom w:val="none" w:sz="0" w:space="0" w:color="auto"/>
        <w:right w:val="none" w:sz="0" w:space="0" w:color="auto"/>
      </w:divBdr>
      <w:divsChild>
        <w:div w:id="1582834011">
          <w:marLeft w:val="0"/>
          <w:marRight w:val="0"/>
          <w:marTop w:val="0"/>
          <w:marBottom w:val="0"/>
          <w:divBdr>
            <w:top w:val="none" w:sz="0" w:space="0" w:color="auto"/>
            <w:left w:val="none" w:sz="0" w:space="0" w:color="auto"/>
            <w:bottom w:val="none" w:sz="0" w:space="0" w:color="auto"/>
            <w:right w:val="none" w:sz="0" w:space="0" w:color="auto"/>
          </w:divBdr>
        </w:div>
        <w:div w:id="1070928401">
          <w:marLeft w:val="0"/>
          <w:marRight w:val="0"/>
          <w:marTop w:val="0"/>
          <w:marBottom w:val="0"/>
          <w:divBdr>
            <w:top w:val="none" w:sz="0" w:space="0" w:color="auto"/>
            <w:left w:val="none" w:sz="0" w:space="0" w:color="auto"/>
            <w:bottom w:val="none" w:sz="0" w:space="0" w:color="auto"/>
            <w:right w:val="none" w:sz="0" w:space="0" w:color="auto"/>
          </w:divBdr>
        </w:div>
        <w:div w:id="379407469">
          <w:marLeft w:val="0"/>
          <w:marRight w:val="0"/>
          <w:marTop w:val="0"/>
          <w:marBottom w:val="0"/>
          <w:divBdr>
            <w:top w:val="none" w:sz="0" w:space="0" w:color="auto"/>
            <w:left w:val="none" w:sz="0" w:space="0" w:color="auto"/>
            <w:bottom w:val="none" w:sz="0" w:space="0" w:color="auto"/>
            <w:right w:val="none" w:sz="0" w:space="0" w:color="auto"/>
          </w:divBdr>
        </w:div>
      </w:divsChild>
    </w:div>
    <w:div w:id="1205602725">
      <w:bodyDiv w:val="1"/>
      <w:marLeft w:val="0"/>
      <w:marRight w:val="0"/>
      <w:marTop w:val="0"/>
      <w:marBottom w:val="0"/>
      <w:divBdr>
        <w:top w:val="none" w:sz="0" w:space="0" w:color="auto"/>
        <w:left w:val="none" w:sz="0" w:space="0" w:color="auto"/>
        <w:bottom w:val="none" w:sz="0" w:space="0" w:color="auto"/>
        <w:right w:val="none" w:sz="0" w:space="0" w:color="auto"/>
      </w:divBdr>
      <w:divsChild>
        <w:div w:id="1016152568">
          <w:marLeft w:val="0"/>
          <w:marRight w:val="0"/>
          <w:marTop w:val="0"/>
          <w:marBottom w:val="0"/>
          <w:divBdr>
            <w:top w:val="none" w:sz="0" w:space="0" w:color="auto"/>
            <w:left w:val="none" w:sz="0" w:space="0" w:color="auto"/>
            <w:bottom w:val="none" w:sz="0" w:space="0" w:color="auto"/>
            <w:right w:val="none" w:sz="0" w:space="0" w:color="auto"/>
          </w:divBdr>
        </w:div>
        <w:div w:id="1584097339">
          <w:marLeft w:val="0"/>
          <w:marRight w:val="0"/>
          <w:marTop w:val="0"/>
          <w:marBottom w:val="0"/>
          <w:divBdr>
            <w:top w:val="none" w:sz="0" w:space="0" w:color="auto"/>
            <w:left w:val="none" w:sz="0" w:space="0" w:color="auto"/>
            <w:bottom w:val="none" w:sz="0" w:space="0" w:color="auto"/>
            <w:right w:val="none" w:sz="0" w:space="0" w:color="auto"/>
          </w:divBdr>
        </w:div>
      </w:divsChild>
    </w:div>
    <w:div w:id="1666469289">
      <w:bodyDiv w:val="1"/>
      <w:marLeft w:val="0"/>
      <w:marRight w:val="0"/>
      <w:marTop w:val="0"/>
      <w:marBottom w:val="0"/>
      <w:divBdr>
        <w:top w:val="none" w:sz="0" w:space="0" w:color="auto"/>
        <w:left w:val="none" w:sz="0" w:space="0" w:color="auto"/>
        <w:bottom w:val="none" w:sz="0" w:space="0" w:color="auto"/>
        <w:right w:val="none" w:sz="0" w:space="0" w:color="auto"/>
      </w:divBdr>
    </w:div>
    <w:div w:id="1988051096">
      <w:bodyDiv w:val="1"/>
      <w:marLeft w:val="0"/>
      <w:marRight w:val="0"/>
      <w:marTop w:val="0"/>
      <w:marBottom w:val="0"/>
      <w:divBdr>
        <w:top w:val="none" w:sz="0" w:space="0" w:color="auto"/>
        <w:left w:val="none" w:sz="0" w:space="0" w:color="auto"/>
        <w:bottom w:val="none" w:sz="0" w:space="0" w:color="auto"/>
        <w:right w:val="none" w:sz="0" w:space="0" w:color="auto"/>
      </w:divBdr>
      <w:divsChild>
        <w:div w:id="1614819648">
          <w:marLeft w:val="0"/>
          <w:marRight w:val="0"/>
          <w:marTop w:val="0"/>
          <w:marBottom w:val="0"/>
          <w:divBdr>
            <w:top w:val="none" w:sz="0" w:space="0" w:color="auto"/>
            <w:left w:val="none" w:sz="0" w:space="0" w:color="auto"/>
            <w:bottom w:val="none" w:sz="0" w:space="0" w:color="auto"/>
            <w:right w:val="none" w:sz="0" w:space="0" w:color="auto"/>
          </w:divBdr>
        </w:div>
        <w:div w:id="133109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6231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K</dc:creator>
  <cp:keywords/>
  <dc:description/>
  <cp:lastModifiedBy>H K</cp:lastModifiedBy>
  <cp:revision>2</cp:revision>
  <dcterms:created xsi:type="dcterms:W3CDTF">2023-01-26T09:25:00Z</dcterms:created>
  <dcterms:modified xsi:type="dcterms:W3CDTF">2023-01-26T09:25:00Z</dcterms:modified>
</cp:coreProperties>
</file>